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36C" w:rsidRPr="006C748E" w:rsidRDefault="000E236C" w:rsidP="000E236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C748E">
        <w:rPr>
          <w:rFonts w:ascii="Times New Roman" w:hAnsi="Times New Roman" w:cs="Times New Roman"/>
          <w:b/>
          <w:sz w:val="28"/>
          <w:szCs w:val="28"/>
          <w:lang w:eastAsia="ru-RU"/>
        </w:rPr>
        <w:t>Стандартные требования к развитию внешних связей муниципальных образований Ульяновской области</w:t>
      </w:r>
    </w:p>
    <w:p w:rsidR="000E236C" w:rsidRPr="006C748E" w:rsidRDefault="000E236C" w:rsidP="000E236C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ВВЕДЕНИЕ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Начавшаяся с принятия Федерального закона № 131 «Об общих принципах организации местного самоуправления в Российской Федерации» в 2003 году реформа местного самоуправления в условиях глобализации предусмотрела такое полномочие муниципалитета как осуществление внешнеэкономической и международной деятельности.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Однако возникает проблема осуществления данного полномочия ввиду отсутствия нормативного правового акта, который бы регулировал его осуществление. Как следствие - эффективность созданных структурных подразделений в данной сфере очень низка. Также встает вопрос: можно ли отнести осуществление международных и внешнеэкономических связей органами местного самоуправления к решению вопросов местного значения, ведь социальное предназначение местного самоуправления состоит, прежде всего, в непосредственном обеспечении жизнедеятельности населения?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Сложился целый ряд проблем на уровне местного самоуправления, касающихся построения внешних связей муниципалитетов, и оказывающих существенное влияние на эффективность работы органов местного самоуправления: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нет четкого понимания деятельности по построению внешних связей муниципальным образованием;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нет должного определения полномочий и прав в сфере построения внешних связей муниципального образования;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эффективность деятельности структурных подразделений в данной сфере крайне мала.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Внешние связи муниципального образования - это все связи муниципалитета с другими субъектами экономических отношений. Однако на сегодняшний день институт органов государственной власти не позволяет напрямую органам местного самоуправления взаимодействовать с международными структурами.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Анализ законодательства также дает понять причины проблем. В первую очередь, с осуществлением международной деятельности органами местного самоуправления связаны противоречия в Конституции Российской Федерации. Поскольку осуществление внешних связей субъектов Российской Федерации неразрывно связано с внешней политикой государства, то они подлежат координации со стороны федерального центра.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статье 17 Федерального закона № 131 закреплено, что органы местного самоуправления вправе самостоятельно осуществлять международные и внешнеэкономические связи в соответствии с федеральными законами. Однако необходимо констатировать факт, что на сегодняшний день в законодательстве Российской Федерации данных федеральных законов нет, поэтому муниципалитету можно осуществлять </w:t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данное взаимодействие только совместно (например, с органами государственной власти субъекта Российской Федерации).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Следовательно, необходимо акцентироваться на такие виды взаимоотношений, как города-побратимы, приграничное сотрудничество, межмуниципальное сотрудничество с муниципальными образованиями Российской Федерации и других государств и развивать внешнеэкономические и международные связи муниципальных образований в рамках внешних связей Российской Федерации. На сегодняшний день этот подход реализован в законодательстве. </w:t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основных положениях развития местного самоуправления Российской Федерации закреплено, что развитие международного сотрудничества в экономической, гуманитарной и других областях на уровне муниципальных образований и их объединений играет важную роль в налаживании добрососедских отношений с зарубежными государствами, способствует сближению народов.</w:t>
      </w:r>
      <w:proofErr w:type="gram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Местные сообщества способны решать свои проблемы в наиболее эффективных формах, с учетом конкретных условий каждой отдельной территории, поэтому им необходимо представить инструменты выстраивания связей на международном уровне.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Настоящие Стандарты разработаны с целью активизации внешних связей муниципальных образований Ульяновской области, систематизацию уже имеющихся связей и установление новых. Указанные в них требования являются при надлежащей реализации минимально достаточными и будут способствовать продвижению муниципальных образований региона на различных уровнях.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I.      ПРОВЕДЕНИЕ АНАЛИЗА ТЕКУЩЕГО ПОЛОЖЕНИЯ МУНИЦИПАЛЬНОГО ОБРАЗОВАНИЯ И ВЫЯВЛЕНИЕ КОНКУРЕНТНЫХ ПРЕИМУЩЕСТВ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1. Должен быть проведён комплексный анализ социально - экономического положения и потенциала муниципального образования с указанием ресурсов его развития (инфраструктурные, производственные, кадровые, рекреационные, культурные, образовательные и другие, в том числе в сфере малого и среднего предпринимательства) и их краткая характеристика. 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Должен быть проведён SWOT-анализ социально-экономического положения и выявление текущих конкурентных преимуществ и слабых сторон  муниципального образования относительно других муниципальных образований.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Совместно с различными институтами развития муниципального образования должны быть определены перспективные направления развития и точки роста муниципального образования для их продвижения при осуществлении внешних связей.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II.               НАЛИЧИЕ РЕЕСТРА </w:t>
      </w:r>
      <w:proofErr w:type="gramStart"/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КОМПАНИЙ-ПОТЕНЦИАЛЬНЫХ</w:t>
      </w:r>
      <w:proofErr w:type="gramEnd"/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ЭКСПОРТЁРОВ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1. По итогам проведённого анализа должен быть составлен реестр компаний и предприятий, осуществляющих свою деятельность на территории муниципального образования и готовых экспортировать свою </w:t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продукцию за пределы Ульяновской области. Реестр должен включать в себя наименование компании, сведения о её руководителе, его контактные данные, а также каталог продукции, выпускаемой данной компанией.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Реестр должен быть оформлен в виде буклета с применением цветной печати.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III.          НАЛИЧИЕ ПРЕЗЕНТАЦИИ </w:t>
      </w:r>
      <w:proofErr w:type="gramStart"/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МУНИЦИПАЛЬНОГО</w:t>
      </w:r>
      <w:proofErr w:type="gramEnd"/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1. Должна быть разработана и сформирована качественная презентация потенциала муниципального образования в соответствии с </w:t>
      </w:r>
      <w:proofErr w:type="spell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брендбуком</w:t>
      </w:r>
      <w:proofErr w:type="spell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Ульяновской области («Ульяновск - к взлёту готов»).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Презентация должна содержать информацию об основных показателях муниципального образования и его конкурентных преимуществах.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В презентации должна быть представлена информация о перспективных направлениях развития и инвестиционной привлекательности муниципального образования и его точках роста.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4. Презентация должна содержать перечень и описание инвестиционных площадок, расположенных на территории муниципального образования.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5. В презентации должна содержаться контактная информация о структуре, осуществляющей внешние связи муниципального образования.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IV.           НАЛИЧИЕ ЛИЦА, ОТВЕТСТВЕННОГО ЗА ОСУЩЕСТВЛЕНИЕ ВНЕШНИХ СВЯЗЕЙ МУНИЦИПАЛЬНОГО 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1. В муниципальном образовании должно быть официальное закрепление за ответственным сотрудником функций по развитию внешних связей, которые вместе с компетенциями и полномочиями должны быть отражены в должностном регламенте.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В квалификационных требованиях ответственного за осуществление внешних связей муниципального образования должны учитываться опыт работы в данной сфере, знание иностранного (желательно английского) языка на среднем уровне, уверенное пользование персональным компьютером.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V.               НАЛИЧИЕ КООРДИНАЦИОННОГО СОВЕТА ПО РАЗВИТИЮ ВНЕШНИХ СВЯЗЕЙ МУНИЦИПАЛЬНОГО 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1. В муниципальном образовании должен быть создан Координационный совет по развитию внешних связей муниципального образования, в состав которого должны входить лица, ответственные за экономическое и гуманитарное развитие муниципального образования, а также представители общественности и эксперты. На Координационном совете обсуждаются основные вопросы установления, развития и укрепления внешних связей муниципального образования, выявляется проблемное </w:t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поле</w:t>
      </w:r>
      <w:proofErr w:type="gram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и вырабатываются решения по устранению или минимизации проблем, также </w:t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обсуждаются и актуализируются планы работы в сфере развития внешних связей.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Заседания Координационного совета проводятся не реже одного раза в квартал.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Координационный совет должен включать в себя рабочие группы по приоритетным направлениям: экономическое и гуманитарное сотрудничество. Рабочие группы проводят заседания не реже одного раза в месяц с обсуждением текущего состояния внешних связей в данной сфере, реализации текущих проектов и выработкой предложений по повышению их эффективности.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VI.           НАЛИЧИЕ ПЛАНА РАЗВИТИЯ ВНЕШНИХ СВЯЗЕЙ МУНИЦИПАЛЬНОГО 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муниципальном образовании должен ежегодно формироваться план развития внешних связей, основной целью которого является продвижение муниципального образования на межрегиональном и международном уровнях и его развитие с использованием выявленных конкурентных преимуществ.</w:t>
      </w:r>
      <w:proofErr w:type="gramEnd"/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План должен соответствовать Плану мероприятий в сфере развития международных и межрегиональных связей Правительства Ульяновской области для проведения единой линии развития внешних связей региона и внешней политики Российской Федерации.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План должен включать в себя мероприятия, проводимые в муниципальном образовании и за его пределами, направленные на активизацию взаимодействия с муниципальными образованиями приграничных регионов и других субъектов Российской Федерации. Также в плане должны быть отражены мероприятия, проводимые в муниципальных образованиях других субъектов Российской Федерации, участие в которых будут принимать представители данного муниципального образования.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4. Представители муниципального образования должны принимать участие в международных и межрегиональных мероприятиях, организуемых Правительством Ульяновской области, для формирования положительного имиджа муниципального образования и его продвижения на международном и межрегиональном уровне, в том числе с целью привлечения иностранных и российских инвестиций и социально-экономического развития муниципального образования в целом. С этой же целью муниципальные образования должны принимать участие в выставках, проводимых на территории Ульяновской области, а также в комплексных застройках Ульяновской области при проведении выставки в зарубежных странах. Данная деятельность должна осуществляться в тесном взаимодействии с центрами развития предпринимательства муниципального 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5. В плане мероприятий должны быть отражены визиты главы муниципального образования и ответственного за осуществление внешних связей муниципального образования в субъекты Российской Федерации (не реже одного раза в полугодие) и за рубеж в составе делегации Ульяновской области (не реже одного раза в год).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6. План должен публиковаться в наглядной форме на сайте муниципального образования и актуализироваться не реже одного раза в квартал.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7. Отчёт о выполнении плана мероприятий должен предоставляться в управление внешних связей администрации Губернатора Ульяновской области не реже одного раза в квартал.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VII.        НАЛИЧИЕ ЦЕНТРА РАЗВИТИЯ ПРЕДПРИНИМАТЕЛЬСТВА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1. На территории муниципального </w:t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образования</w:t>
      </w:r>
      <w:proofErr w:type="gram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 регулярной основе должен функционировать центр развития предпринимательства.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Основными функциями центра являются: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обеспечение доступа субъектов предпринимательской деятельности к информационным ресурсам, к поисковым и справочным системам;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предоставление информации и консультаций субъектам предпринимательской деятельности по мерам государственной поддержки, предусмотренной на федеральном, региональном и муниципальном уровнях;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оказание помощи субъектам предпринимательской деятельности в подготовке документов, необходимых для участия в областных, муниципальных программах поддержки предпринимательства, в государственных и муниципальных заказах и т.п.;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осуществление мониторинга эффективности оказания государственной поддержки субъектам предпринимательской деятельности;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организация мероприятий для субъектов малого и среднего предпринимательства по повышению образовательного уровня.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Муниципальное образование должно тесно взаимодействовать с центром с целью продвижения товаров, производимых субъектами предпринимательской деятельности, при осуществлении внешних связей.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VIII.    НАЛИЧИЕ НОВОСТНОГО ИНТЕРНЕТ ПОРТАЛА МУНИЦИПАЛЬНОГО ОБРАЗОВАНИЯ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1. Наличие на официальном сайте администрации муниципального образования раздела о деятельности в сфере развития внешних связей.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Раздел должен содержать следующую информацию: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план развития внешних связей;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мониторинг его исполнения (не реже одного раза в квартал);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контактные данные руководителей и сотрудников администрации муниципального образования, чья деятельность направлена на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осуществление внешних связей;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презентация муниципального образования;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реестр </w:t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компаний-потенциальных</w:t>
      </w:r>
      <w:proofErr w:type="gram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экспортёров;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перечень инвестиционных площадок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Также в разделе об осуществлении внешних связей должны быть постоянно актуализируемая новостная лента, ссылки на сайт управления внешних связей администрации Губернатора Ульяновской области, сайты институтов развития Ульяновской области.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2. Наличие и постоянное обновление </w:t>
      </w:r>
      <w:proofErr w:type="spell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инфографики</w:t>
      </w:r>
      <w:proofErr w:type="spell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(презентационной продукции) по потенциалу муниципального образования и его точек роста.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IX.           ИЗУЧЕНИЕ ЛУЧШИХ ПРАКТИК РАЗВИТИЯ МУНИЦИПАЛЬНЫХ ОБРАЗОВАНИЙ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1. Наличие системы взаимодействия с российскими и региональными институтами развития муниципальных образований, советами, объединениями и ассоциациями муниципальных образований в целях изучения лучших практик и их применения по вопросу осуществления и развития внешних связей.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2. Муниципальное образование формирует перечень соответствующих организаций с указанием контактных лиц.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 На постоянной основе (не реже 1 раза в полгода) проводится мониторинг практик, аккумулируемых данными организациями, и анализ возможности их применения в муниципальном образовании.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ЗАКЛЮЧЕНИЕ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Само по себе внедрение Стандарта, т.е. формальное выполнение его требований не гарантирует узнаваемость муниципального образования на российском и международном уровне, но способствует формированию его положительного имиджа исходя из его уникальности.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Активизация и расширение географии внешних связей муниципального образования на всех уровнях к конечном итоге направлена на увеличение товарооборота, как на региональном, так и на международном уровне, повышение инвестиционной привлекательности муниципального образования и региона в целом.</w:t>
      </w:r>
      <w:proofErr w:type="gramEnd"/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proofErr w:type="gramStart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внедрением Стандартов будет осуществляться управлением внешних связей администрации Губернатора Ульяновской области.</w:t>
      </w:r>
    </w:p>
    <w:p w:rsidR="000E236C" w:rsidRPr="000E236C" w:rsidRDefault="000E236C" w:rsidP="000E236C">
      <w:pPr>
        <w:pStyle w:val="ab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</w:r>
      <w:r w:rsidRPr="000E236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ходе осуществления внешних связей муниципальными образованиями будет составлен рейтинг их активности.</w:t>
      </w:r>
    </w:p>
    <w:p w:rsidR="00AC11EE" w:rsidRPr="000E236C" w:rsidRDefault="00AC11EE" w:rsidP="000E23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0E236C" w:rsidRPr="000E236C" w:rsidRDefault="000E236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sectPr w:rsidR="000E236C" w:rsidRPr="000E2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D19" w:rsidRDefault="00560D19" w:rsidP="0063718E">
      <w:pPr>
        <w:spacing w:after="0" w:line="240" w:lineRule="auto"/>
      </w:pPr>
      <w:r>
        <w:separator/>
      </w:r>
    </w:p>
  </w:endnote>
  <w:endnote w:type="continuationSeparator" w:id="0">
    <w:p w:rsidR="00560D19" w:rsidRDefault="00560D19" w:rsidP="0063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D19" w:rsidRDefault="00560D19" w:rsidP="0063718E">
      <w:pPr>
        <w:spacing w:after="0" w:line="240" w:lineRule="auto"/>
      </w:pPr>
      <w:r>
        <w:separator/>
      </w:r>
    </w:p>
  </w:footnote>
  <w:footnote w:type="continuationSeparator" w:id="0">
    <w:p w:rsidR="00560D19" w:rsidRDefault="00560D19" w:rsidP="00637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D5778"/>
    <w:multiLevelType w:val="multilevel"/>
    <w:tmpl w:val="DA9C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F33994"/>
    <w:multiLevelType w:val="multilevel"/>
    <w:tmpl w:val="1E52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BA5276"/>
    <w:multiLevelType w:val="multilevel"/>
    <w:tmpl w:val="617A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78"/>
    <w:rsid w:val="000E236C"/>
    <w:rsid w:val="000E7378"/>
    <w:rsid w:val="00560D19"/>
    <w:rsid w:val="0063718E"/>
    <w:rsid w:val="006C748E"/>
    <w:rsid w:val="00871BB0"/>
    <w:rsid w:val="00AC11EE"/>
    <w:rsid w:val="00F3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23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18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718E"/>
  </w:style>
  <w:style w:type="paragraph" w:styleId="a7">
    <w:name w:val="footer"/>
    <w:basedOn w:val="a"/>
    <w:link w:val="a8"/>
    <w:uiPriority w:val="99"/>
    <w:unhideWhenUsed/>
    <w:rsid w:val="00637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718E"/>
  </w:style>
  <w:style w:type="character" w:customStyle="1" w:styleId="10">
    <w:name w:val="Заголовок 1 Знак"/>
    <w:basedOn w:val="a0"/>
    <w:link w:val="1"/>
    <w:uiPriority w:val="9"/>
    <w:rsid w:val="000E2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semiHidden/>
    <w:unhideWhenUsed/>
    <w:rsid w:val="000E2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E236C"/>
    <w:rPr>
      <w:b/>
      <w:bCs/>
    </w:rPr>
  </w:style>
  <w:style w:type="character" w:customStyle="1" w:styleId="apple-converted-space">
    <w:name w:val="apple-converted-space"/>
    <w:basedOn w:val="a0"/>
    <w:rsid w:val="000E236C"/>
  </w:style>
  <w:style w:type="paragraph" w:styleId="ab">
    <w:name w:val="No Spacing"/>
    <w:uiPriority w:val="1"/>
    <w:qFormat/>
    <w:rsid w:val="000E23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23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18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37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3718E"/>
  </w:style>
  <w:style w:type="paragraph" w:styleId="a7">
    <w:name w:val="footer"/>
    <w:basedOn w:val="a"/>
    <w:link w:val="a8"/>
    <w:uiPriority w:val="99"/>
    <w:unhideWhenUsed/>
    <w:rsid w:val="00637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3718E"/>
  </w:style>
  <w:style w:type="character" w:customStyle="1" w:styleId="10">
    <w:name w:val="Заголовок 1 Знак"/>
    <w:basedOn w:val="a0"/>
    <w:link w:val="1"/>
    <w:uiPriority w:val="9"/>
    <w:rsid w:val="000E2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semiHidden/>
    <w:unhideWhenUsed/>
    <w:rsid w:val="000E2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E236C"/>
    <w:rPr>
      <w:b/>
      <w:bCs/>
    </w:rPr>
  </w:style>
  <w:style w:type="character" w:customStyle="1" w:styleId="apple-converted-space">
    <w:name w:val="apple-converted-space"/>
    <w:basedOn w:val="a0"/>
    <w:rsid w:val="000E236C"/>
  </w:style>
  <w:style w:type="paragraph" w:styleId="ab">
    <w:name w:val="No Spacing"/>
    <w:uiPriority w:val="1"/>
    <w:qFormat/>
    <w:rsid w:val="000E23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2094</Words>
  <Characters>11939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3</cp:revision>
  <cp:lastPrinted>2018-02-13T04:29:00Z</cp:lastPrinted>
  <dcterms:created xsi:type="dcterms:W3CDTF">2018-04-05T06:41:00Z</dcterms:created>
  <dcterms:modified xsi:type="dcterms:W3CDTF">2018-04-05T06:41:00Z</dcterms:modified>
</cp:coreProperties>
</file>