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Стандарты раскрытия информации в сфере холодного водоснабжения п</w:t>
      </w:r>
      <w:proofErr w:type="gramStart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о ООО</w:t>
      </w:r>
      <w:proofErr w:type="gramEnd"/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«Диана» Горенского сельского поселения за 2квартал 2018 года</w:t>
      </w:r>
    </w:p>
    <w:tbl>
      <w:tblPr>
        <w:tblW w:w="15622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720"/>
        <w:gridCol w:w="20"/>
        <w:gridCol w:w="5300"/>
        <w:gridCol w:w="20"/>
        <w:gridCol w:w="1325"/>
        <w:gridCol w:w="1267"/>
        <w:gridCol w:w="360"/>
        <w:gridCol w:w="988"/>
        <w:gridCol w:w="55"/>
        <w:gridCol w:w="1432"/>
        <w:gridCol w:w="680"/>
        <w:gridCol w:w="807"/>
        <w:gridCol w:w="1124"/>
        <w:gridCol w:w="496"/>
        <w:gridCol w:w="900"/>
        <w:gridCol w:w="128"/>
      </w:tblGrid>
      <w:tr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Где опубликовано</w:t>
            </w:r>
          </w:p>
        </w:tc>
      </w:tr>
      <w:tr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9</w:t>
            </w:r>
          </w:p>
        </w:tc>
      </w:tr>
      <w:tr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01.01.2018г.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30.06.2018г.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№06-458 от 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01.01.2018г.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30.06.2018г.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№06-458 от24.11.2015г.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39,49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01.01.2018г.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.2018г.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№06-458. </w:t>
            </w:r>
          </w:p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От 24.11.2015г.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0,05</w:t>
            </w:r>
          </w:p>
        </w:tc>
      </w:tr>
      <w:tr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615"/>
        </w:trPr>
        <w:tc>
          <w:tcPr>
            <w:tcW w:w="15622" w:type="dxa"/>
            <w:gridSpan w:val="16"/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инвестиционных программах и отчетах об их реализации</w:t>
            </w:r>
          </w:p>
        </w:tc>
      </w:tr>
      <w:tr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lastRenderedPageBreak/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Мероприятия инвестиционной программы</w:t>
            </w:r>
          </w:p>
        </w:tc>
      </w:tr>
      <w:tr>
        <w:trPr>
          <w:trHeight w:val="255"/>
        </w:trPr>
        <w:tc>
          <w:tcPr>
            <w:tcW w:w="74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5320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2952" w:type="dxa"/>
            <w:gridSpan w:val="3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3155" w:type="dxa"/>
            <w:gridSpan w:val="4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</w:tr>
      <w:tr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6</w:t>
            </w:r>
          </w:p>
        </w:tc>
      </w:tr>
      <w:tr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эффективность реализации инвестиционной программы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уровня автоматизации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предоставляемых товаров/услуг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снижение аварийности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работы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производства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учета товара/услуги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прочие, при условии минимизация расходов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  <w:hyperlink r:id="rId5" w:anchor="RANGE!A1#RANGE!A1" w:tooltip="Добавить показатель эффективности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pacing w:val="-10"/>
                  <w:u w:val="single"/>
                  <w:lang w:eastAsia="ru-RU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Привлеченные средств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амортизация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надбавка к тарифу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плата за подключение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прибыль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  0 </w:t>
            </w:r>
          </w:p>
        </w:tc>
      </w:tr>
      <w:tr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резерв мощности системы холодного водоснабжения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1,9</w:t>
            </w:r>
          </w:p>
        </w:tc>
      </w:tr>
      <w:tr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Справочно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: количество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выданных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техусловий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</w:tbl>
    <w:p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</w:tr>
      <w:tr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Холодное водоснабжение </w:t>
            </w:r>
          </w:p>
        </w:tc>
      </w:tr>
      <w:tr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344,3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315,8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</w:t>
            </w: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128,8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средневзвешенная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   5,5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23,4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использованного реагента,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коагулянтов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88,9</w:t>
            </w:r>
          </w:p>
        </w:tc>
      </w:tr>
      <w:tr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28,4</w:t>
            </w:r>
          </w:p>
        </w:tc>
      </w:tr>
      <w:tr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57,3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изменении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Поднято воды,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подземных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5,7</w:t>
            </w:r>
          </w:p>
        </w:tc>
      </w:tr>
      <w:tr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поверхностных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Получено воды со стороны, 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38,2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</w:t>
            </w:r>
          </w:p>
        </w:tc>
      </w:tr>
      <w:tr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5</w:t>
            </w:r>
          </w:p>
        </w:tc>
      </w:tr>
      <w:tr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удельный расход электроэнергии на подачу воды в сет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кВт·ч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куб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1,4</w:t>
            </w:r>
          </w:p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питьевого качества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</w:tbl>
    <w:p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p>
      <w:pPr>
        <w:autoSpaceDE w:val="0"/>
        <w:autoSpaceDN w:val="0"/>
        <w:adjustRightInd w:val="0"/>
        <w:spacing w:after="0" w:line="204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/>
    <w:sectPr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1614</Words>
  <Characters>9204</Characters>
  <Application>Microsoft Office Word</Application>
  <DocSecurity>0</DocSecurity>
  <Lines>76</Lines>
  <Paragraphs>21</Paragraphs>
  <ScaleCrop>false</ScaleCrop>
  <Company>Microsoft</Company>
  <LinksUpToDate>false</LinksUpToDate>
  <CharactersWithSpaces>10797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Римма</cp:lastModifiedBy>
  <cp:revision>3</cp:revision>
  <dcterms:created xsi:type="dcterms:W3CDTF">2018-08-05T16:32:00Z</dcterms:created>
  <dcterms:modified xsi:type="dcterms:W3CDTF">2018-08-08T12:44:00Z</dcterms:modified>
</cp:coreProperties>
</file>