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2F4" w:rsidRDefault="0082381C">
      <w:pPr>
        <w:jc w:val="center"/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ООО «Диана» Горенского сельского поселения за 3квартал 2018 года</w:t>
      </w:r>
    </w:p>
    <w:tbl>
      <w:tblPr>
        <w:tblW w:w="15622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720"/>
        <w:gridCol w:w="20"/>
        <w:gridCol w:w="5300"/>
        <w:gridCol w:w="20"/>
        <w:gridCol w:w="1325"/>
        <w:gridCol w:w="1267"/>
        <w:gridCol w:w="360"/>
        <w:gridCol w:w="988"/>
        <w:gridCol w:w="55"/>
        <w:gridCol w:w="1432"/>
        <w:gridCol w:w="680"/>
        <w:gridCol w:w="807"/>
        <w:gridCol w:w="1124"/>
        <w:gridCol w:w="496"/>
        <w:gridCol w:w="900"/>
        <w:gridCol w:w="128"/>
      </w:tblGrid>
      <w:tr w:rsidR="00BD32F4">
        <w:trPr>
          <w:gridAfter w:val="1"/>
          <w:wAfter w:w="128" w:type="dxa"/>
          <w:trHeight w:val="615"/>
        </w:trPr>
        <w:tc>
          <w:tcPr>
            <w:tcW w:w="15494" w:type="dxa"/>
            <w:gridSpan w:val="15"/>
            <w:shd w:val="clear" w:color="auto" w:fill="auto"/>
            <w:vAlign w:val="center"/>
          </w:tcPr>
          <w:p w:rsidR="00BD32F4" w:rsidRDefault="00BD32F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  <w:p w:rsidR="00BD32F4" w:rsidRDefault="00BD32F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  <w:p w:rsidR="00BD32F4" w:rsidRDefault="00BD32F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</w:tr>
      <w:tr w:rsidR="00BD32F4"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№ п/п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Дата ввода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Постановление (дата,</w:t>
            </w:r>
            <w:r>
              <w:rPr>
                <w:b/>
                <w:bCs/>
                <w:color w:val="000000"/>
                <w:spacing w:val="-10"/>
              </w:rPr>
              <w:t xml:space="preserve"> 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Где опубликовано</w:t>
            </w:r>
          </w:p>
        </w:tc>
      </w:tr>
      <w:tr w:rsidR="00BD32F4"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9</w:t>
            </w:r>
          </w:p>
        </w:tc>
      </w:tr>
      <w:tr w:rsidR="00BD32F4"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одноставочный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40,65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01.07..2018г.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31.12.2018г.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№06-458 от 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Газета Ульяновская правда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двухставочный: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ставка платы за содержание </w:t>
            </w:r>
            <w:r>
              <w:rPr>
                <w:color w:val="000000"/>
                <w:spacing w:val="-10"/>
              </w:rPr>
              <w:t>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одноставочный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40,65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01.07.2018г.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31.12.2018г.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№06-458 от24.11.2015г.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 Газета </w:t>
            </w:r>
            <w:r>
              <w:rPr>
                <w:color w:val="000000"/>
                <w:spacing w:val="-10"/>
              </w:rPr>
              <w:t>Ульяновская правда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двухставочный: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3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одноставочный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40,65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01.07.2018г.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31.12.2018г.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№06-458. </w:t>
            </w:r>
          </w:p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От 24.11.2015г.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Газета Ульяновская правда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6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двухставочный: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Утвержденная надбавка к </w:t>
            </w:r>
            <w:r>
              <w:rPr>
                <w:color w:val="000000"/>
                <w:spacing w:val="-10"/>
              </w:rPr>
              <w:t>ценам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Утвержденная надбавка к ценам (тарифам) на холодную воду для прочих </w:t>
            </w:r>
            <w:r>
              <w:rPr>
                <w:color w:val="000000"/>
                <w:spacing w:val="-10"/>
              </w:rPr>
              <w:t>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Утвержденный тариф на подключение создаваемых (реконструируемых) объектов недвижимости к системе холодного </w:t>
            </w: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gridAfter w:val="7"/>
          <w:wAfter w:w="5567" w:type="dxa"/>
          <w:trHeight w:val="720"/>
        </w:trPr>
        <w:tc>
          <w:tcPr>
            <w:tcW w:w="10055" w:type="dxa"/>
            <w:gridSpan w:val="9"/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Информация об основных потребительских характеристиках регулируемых товаров и услуг </w:t>
            </w: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BD32F4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BD32F4">
        <w:trPr>
          <w:gridAfter w:val="7"/>
          <w:wAfter w:w="5567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BD32F4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аварий на системах холодного водоснабжения (единиц на км)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0,05</w:t>
            </w:r>
          </w:p>
        </w:tc>
      </w:tr>
      <w:tr w:rsidR="00BD32F4">
        <w:trPr>
          <w:gridAfter w:val="7"/>
          <w:wAfter w:w="5567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количество случаев подачи </w:t>
            </w:r>
            <w:r>
              <w:rPr>
                <w:color w:val="000000"/>
                <w:spacing w:val="-10"/>
                <w:sz w:val="22"/>
                <w:szCs w:val="22"/>
              </w:rPr>
              <w:t>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gridAfter w:val="7"/>
          <w:wAfter w:w="5567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gridAfter w:val="7"/>
          <w:wAfter w:w="5567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</w:tr>
      <w:tr w:rsidR="00BD32F4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 w:rsidR="00BD32F4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 w:rsidR="00BD32F4">
        <w:trPr>
          <w:gridAfter w:val="7"/>
          <w:wAfter w:w="5567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хлор остаточный общий, в </w:t>
            </w:r>
            <w:r>
              <w:rPr>
                <w:color w:val="000000"/>
                <w:spacing w:val="-10"/>
                <w:sz w:val="22"/>
                <w:szCs w:val="22"/>
              </w:rPr>
              <w:t>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 w:rsidR="00BD32F4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 w:rsidR="00BD32F4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1</w:t>
            </w:r>
          </w:p>
        </w:tc>
      </w:tr>
      <w:tr w:rsidR="00BD32F4">
        <w:trPr>
          <w:gridAfter w:val="7"/>
          <w:wAfter w:w="5567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количество проведенных проб, выявивших несоответствие холодной воды санитарным нормам (предельно </w:t>
            </w:r>
            <w:r>
              <w:rPr>
                <w:color w:val="000000"/>
                <w:spacing w:val="-10"/>
                <w:sz w:val="22"/>
                <w:szCs w:val="22"/>
              </w:rPr>
              <w:t>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BD32F4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615"/>
        </w:trPr>
        <w:tc>
          <w:tcPr>
            <w:tcW w:w="15622" w:type="dxa"/>
            <w:gridSpan w:val="16"/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Информация об </w:t>
            </w: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инвестиционных программах и отчетах об их реализации</w:t>
            </w:r>
          </w:p>
        </w:tc>
      </w:tr>
      <w:tr w:rsidR="00BD32F4"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155" w:type="dxa"/>
            <w:gridSpan w:val="4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инвестиционной программы</w:t>
            </w:r>
          </w:p>
        </w:tc>
      </w:tr>
      <w:tr w:rsidR="00BD32F4">
        <w:trPr>
          <w:trHeight w:val="255"/>
        </w:trPr>
        <w:tc>
          <w:tcPr>
            <w:tcW w:w="74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BD32F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5320" w:type="dxa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BD32F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2952" w:type="dxa"/>
            <w:gridSpan w:val="3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BD32F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3155" w:type="dxa"/>
            <w:gridSpan w:val="4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BD32F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BD32F4"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BD32F4"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BD32F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BD32F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цель </w:t>
            </w:r>
            <w:r>
              <w:rPr>
                <w:color w:val="000000"/>
                <w:spacing w:val="-10"/>
                <w:sz w:val="22"/>
                <w:szCs w:val="22"/>
              </w:rPr>
              <w:t>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уровня автоматизации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снижение аварийности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эффективности работы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5" w:anchor="RANGE!A1#RANGE!A1" w:tooltip="Добавить показатель эффективности" w:history="1">
              <w:r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</w:t>
            </w: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средства(тыс.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амортизация (тыс.руб.)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(тыс.руб.)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плата за подключение (тыс.руб.)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BD32F4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прибыль (тыс.руб.)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2F4" w:rsidRDefault="00BD32F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BD32F4" w:rsidRDefault="00BD32F4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BD32F4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Информация о наличии (отсутствии) технической возможности доступа к </w:t>
            </w: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BD32F4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BD32F4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BD32F4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количество поданных заявок на подключение к системе </w:t>
            </w:r>
            <w:r>
              <w:rPr>
                <w:color w:val="000000"/>
                <w:spacing w:val="-10"/>
                <w:sz w:val="22"/>
                <w:szCs w:val="22"/>
              </w:rPr>
              <w:t>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0 </w:t>
            </w:r>
          </w:p>
        </w:tc>
      </w:tr>
      <w:tr w:rsidR="00BD32F4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  <w:tr w:rsidR="00BD32F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  <w:tr w:rsidR="00BD32F4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  <w:tr w:rsidR="00BD32F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(тыс.куб.м/сутки)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1,9</w:t>
            </w:r>
          </w:p>
        </w:tc>
      </w:tr>
      <w:tr w:rsidR="00BD32F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Справочно: количество выданных техусловий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0</w:t>
            </w:r>
          </w:p>
        </w:tc>
      </w:tr>
    </w:tbl>
    <w:p w:rsidR="00BD32F4" w:rsidRDefault="00BD32F4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BD32F4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BD32F4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BD32F4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BD32F4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Холодное водоснабжение </w:t>
            </w:r>
          </w:p>
        </w:tc>
      </w:tr>
      <w:tr w:rsidR="00BD32F4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rPr>
                <w:spacing w:val="-10"/>
              </w:rPr>
            </w:pPr>
            <w:r>
              <w:rPr>
                <w:spacing w:val="-10"/>
                <w:sz w:val="22"/>
                <w:szCs w:val="22"/>
                <w:lang w:val="en-US"/>
              </w:rPr>
              <w:t xml:space="preserve">                                     </w:t>
            </w:r>
            <w:r>
              <w:rPr>
                <w:spacing w:val="-10"/>
                <w:sz w:val="22"/>
                <w:szCs w:val="22"/>
              </w:rPr>
              <w:t xml:space="preserve">     375.7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себестоимость производимых товаров (оказываемых услуг) по регулируемому виду деятельности, в том </w:t>
            </w:r>
            <w:r>
              <w:rPr>
                <w:color w:val="000000"/>
                <w:spacing w:val="-10"/>
                <w:sz w:val="22"/>
                <w:szCs w:val="22"/>
              </w:rPr>
              <w:t>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2</w:t>
            </w:r>
            <w:r>
              <w:rPr>
                <w:color w:val="000000"/>
                <w:spacing w:val="-10"/>
                <w:sz w:val="22"/>
                <w:szCs w:val="22"/>
                <w:lang w:val="en-US"/>
              </w:rPr>
              <w:t>95.9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BD32F4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8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расходы на покупаемую электрическую энергию (мощность), потребляемую </w:t>
            </w:r>
            <w:r>
              <w:rPr>
                <w:color w:val="000000"/>
                <w:spacing w:val="-10"/>
                <w:sz w:val="22"/>
                <w:szCs w:val="22"/>
              </w:rPr>
              <w:t>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</w:t>
            </w:r>
          </w:p>
          <w:p w:rsidR="00BD32F4" w:rsidRDefault="00BD32F4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spacing w:val="-10"/>
                <w:lang w:val="en-US"/>
              </w:rPr>
            </w:pPr>
            <w:r>
              <w:rPr>
                <w:b/>
                <w:spacing w:val="-10"/>
                <w:sz w:val="22"/>
                <w:szCs w:val="22"/>
                <w:lang w:val="en-US"/>
              </w:rPr>
              <w:t>135.8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средневзвешенная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  <w:sz w:val="22"/>
                <w:szCs w:val="22"/>
              </w:rPr>
              <w:t>   5,5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23,4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0,0000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37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коагулянтов и флокулянтов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78..5</w:t>
            </w:r>
          </w:p>
        </w:tc>
      </w:tr>
      <w:tr w:rsidR="00BD32F4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right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24.5</w:t>
            </w:r>
          </w:p>
        </w:tc>
      </w:tr>
      <w:tr w:rsidR="00BD32F4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расходы на амортизацию основных производственных </w:t>
            </w:r>
            <w:r>
              <w:rPr>
                <w:color w:val="000000"/>
                <w:spacing w:val="-10"/>
                <w:sz w:val="22"/>
                <w:szCs w:val="22"/>
              </w:rPr>
              <w:t>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  <w:lang w:val="en-US"/>
              </w:rPr>
            </w:pPr>
            <w:r>
              <w:rPr>
                <w:spacing w:val="-10"/>
                <w:sz w:val="22"/>
                <w:szCs w:val="22"/>
                <w:lang w:val="en-US"/>
              </w:rPr>
              <w:t>33.7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численность ремонтного </w:t>
            </w:r>
            <w:r>
              <w:rPr>
                <w:color w:val="000000"/>
                <w:spacing w:val="-10"/>
                <w:sz w:val="22"/>
                <w:szCs w:val="22"/>
              </w:rPr>
              <w:t>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расходы на услуги производственного характера, выполняемые по договорам с организациями на проведение регламентных работ </w:t>
            </w:r>
            <w:r>
              <w:rPr>
                <w:color w:val="000000"/>
                <w:spacing w:val="-10"/>
                <w:sz w:val="22"/>
                <w:szCs w:val="22"/>
              </w:rPr>
              <w:t>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чистая прибыль по регулируемому виду деятельности с указанием размера ее расходования на финансирование </w:t>
            </w:r>
            <w:r>
              <w:rPr>
                <w:color w:val="000000"/>
                <w:spacing w:val="-10"/>
                <w:sz w:val="22"/>
                <w:szCs w:val="22"/>
              </w:rPr>
              <w:t>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изменении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5,7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из подземных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5,7</w:t>
            </w:r>
          </w:p>
        </w:tc>
      </w:tr>
      <w:tr w:rsidR="00BD32F4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из поверхностных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Получено воды со стороны, в. т.ч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0,0000</w:t>
            </w:r>
          </w:p>
        </w:tc>
      </w:tr>
      <w:tr w:rsidR="00BD32F4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</w:t>
            </w:r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5,7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5,7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38,2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5</w:t>
            </w:r>
          </w:p>
        </w:tc>
      </w:tr>
      <w:tr w:rsidR="00BD32F4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5</w:t>
            </w:r>
          </w:p>
        </w:tc>
      </w:tr>
      <w:tr w:rsidR="00BD32F4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сеть(учитывать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кВт·ч/куб.м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1,4</w:t>
            </w:r>
          </w:p>
          <w:p w:rsidR="00BD32F4" w:rsidRDefault="00BD32F4">
            <w:pPr>
              <w:spacing w:line="192" w:lineRule="auto"/>
              <w:rPr>
                <w:spacing w:val="-10"/>
              </w:rPr>
            </w:pPr>
          </w:p>
        </w:tc>
      </w:tr>
      <w:tr w:rsidR="00BD32F4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0,00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0,00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BD32F4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показатель использования производственных объектов (по объему перекачки) по </w:t>
            </w:r>
            <w:r>
              <w:rPr>
                <w:color w:val="000000"/>
                <w:spacing w:val="-10"/>
                <w:sz w:val="22"/>
                <w:szCs w:val="22"/>
              </w:rPr>
              <w:t>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D32F4" w:rsidRDefault="0082381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BD32F4" w:rsidRDefault="00BD32F4">
      <w:pPr>
        <w:spacing w:line="192" w:lineRule="auto"/>
        <w:rPr>
          <w:color w:val="000000"/>
          <w:spacing w:val="-10"/>
          <w:sz w:val="22"/>
          <w:szCs w:val="22"/>
        </w:rPr>
      </w:pPr>
    </w:p>
    <w:p w:rsidR="00BD32F4" w:rsidRDefault="00BD32F4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BD32F4" w:rsidRDefault="00BD32F4"/>
    <w:p w:rsidR="00BD32F4" w:rsidRDefault="00BD32F4"/>
    <w:p w:rsidR="00BD32F4" w:rsidRDefault="00BD32F4"/>
    <w:p w:rsidR="00BD32F4" w:rsidRDefault="00BD32F4"/>
    <w:p w:rsidR="00BD32F4" w:rsidRDefault="00BD32F4"/>
    <w:sectPr w:rsidR="00BD32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2F4"/>
    <w:rsid w:val="0082381C"/>
    <w:rsid w:val="00BD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1620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economika</cp:lastModifiedBy>
  <cp:revision>2</cp:revision>
  <dcterms:created xsi:type="dcterms:W3CDTF">2018-10-22T09:54:00Z</dcterms:created>
  <dcterms:modified xsi:type="dcterms:W3CDTF">2018-10-22T09:54:00Z</dcterms:modified>
</cp:coreProperties>
</file>