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0C1" w:rsidRDefault="002E20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lang w:eastAsia="ru-RU"/>
        </w:rPr>
        <w:t>Стандарты раскрытия информации в сфере холодного водоснабжения по МУП «АКВА» Горенского сельского поселения за 1квартал 2019 года</w:t>
      </w:r>
    </w:p>
    <w:tbl>
      <w:tblPr>
        <w:tblW w:w="1561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20"/>
        <w:gridCol w:w="5297"/>
        <w:gridCol w:w="20"/>
        <w:gridCol w:w="1324"/>
        <w:gridCol w:w="1266"/>
        <w:gridCol w:w="360"/>
        <w:gridCol w:w="988"/>
        <w:gridCol w:w="55"/>
        <w:gridCol w:w="1431"/>
        <w:gridCol w:w="680"/>
        <w:gridCol w:w="807"/>
        <w:gridCol w:w="1124"/>
        <w:gridCol w:w="496"/>
        <w:gridCol w:w="900"/>
        <w:gridCol w:w="128"/>
      </w:tblGrid>
      <w:tr w:rsidR="00AC00C1">
        <w:trPr>
          <w:gridAfter w:val="1"/>
          <w:wAfter w:w="128" w:type="dxa"/>
          <w:trHeight w:val="615"/>
        </w:trPr>
        <w:tc>
          <w:tcPr>
            <w:tcW w:w="15494" w:type="dxa"/>
            <w:gridSpan w:val="15"/>
            <w:vAlign w:val="center"/>
          </w:tcPr>
          <w:p w:rsidR="00AC00C1" w:rsidRDefault="00AC00C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AC00C1" w:rsidRDefault="00AC00C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gridAfter w:val="1"/>
          <w:wAfter w:w="128" w:type="dxa"/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134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Дата ввода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Срок действия (если установлен)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 xml:space="preserve">Постановление (дата,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номер)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Где опубликовано</w:t>
            </w:r>
          </w:p>
        </w:tc>
      </w:tr>
      <w:tr w:rsidR="00AC00C1">
        <w:trPr>
          <w:gridAfter w:val="1"/>
          <w:wAfter w:w="128" w:type="dxa"/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4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9</w:t>
            </w:r>
          </w:p>
        </w:tc>
      </w:tr>
      <w:tr w:rsidR="00AC00C1">
        <w:trPr>
          <w:gridAfter w:val="1"/>
          <w:wAfter w:w="128" w:type="dxa"/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AC00C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Население: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AC00C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40,65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01.01.2019г.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30.06.2019г.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№06-458 от 24.11.2015г.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 Газета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Ульяновская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правда</w:t>
            </w:r>
          </w:p>
        </w:tc>
      </w:tr>
      <w:tr w:rsidR="00AC00C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AC00C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AC00C1">
        <w:trPr>
          <w:gridAfter w:val="1"/>
          <w:wAfter w:w="128" w:type="dxa"/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ставка платы за содержание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AC00C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Бюджетные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AC00C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40,65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01.01.2019г.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30.06.209г.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№06-458 от24.11.2015г.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 Газета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Ульяновская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правда</w:t>
            </w:r>
          </w:p>
        </w:tc>
      </w:tr>
      <w:tr w:rsidR="00AC00C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AC00C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AC00C1">
        <w:trPr>
          <w:gridAfter w:val="1"/>
          <w:wAfter w:w="128" w:type="dxa"/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AC00C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Прочие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AC00C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40,65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01.01.2019г.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30.06.209г.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№06-458. </w:t>
            </w:r>
          </w:p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От 24.11.2015г.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 Газета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Ульяновская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правда</w:t>
            </w:r>
          </w:p>
        </w:tc>
      </w:tr>
      <w:tr w:rsidR="00AC00C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AC00C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AC00C1">
        <w:trPr>
          <w:gridAfter w:val="1"/>
          <w:wAfter w:w="128" w:type="dxa"/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AC00C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AC00C1">
        <w:trPr>
          <w:gridAfter w:val="1"/>
          <w:wAfter w:w="128" w:type="dxa"/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(тарифам) на холодную воду для населения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AC00C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AC00C1">
        <w:trPr>
          <w:gridAfter w:val="1"/>
          <w:wAfter w:w="128" w:type="dxa"/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Утвержденная надбавка к ценам (тарифам) на холодную воду для прочих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AC00C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AC00C1">
        <w:trPr>
          <w:gridAfter w:val="1"/>
          <w:wAfter w:w="128" w:type="dxa"/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Утвержденный тариф на подключение создаваемых (реконструируемых) объектов недвижимости к системе холодного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AC00C1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AC00C1">
        <w:trPr>
          <w:gridAfter w:val="7"/>
          <w:wAfter w:w="5567" w:type="dxa"/>
          <w:trHeight w:val="720"/>
        </w:trPr>
        <w:tc>
          <w:tcPr>
            <w:tcW w:w="10055" w:type="dxa"/>
            <w:gridSpan w:val="9"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Информация об основных потребительских характеристиках регулируемых товаров и услуг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AC00C1">
        <w:trPr>
          <w:gridAfter w:val="7"/>
          <w:wAfter w:w="5567" w:type="dxa"/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3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401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 w:rsidR="00AC00C1">
        <w:trPr>
          <w:gridAfter w:val="7"/>
          <w:wAfter w:w="5567" w:type="dxa"/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</w:tr>
      <w:tr w:rsidR="00AC00C1">
        <w:trPr>
          <w:gridAfter w:val="7"/>
          <w:wAfter w:w="5567" w:type="dxa"/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0,03</w:t>
            </w:r>
          </w:p>
        </w:tc>
      </w:tr>
      <w:tr w:rsidR="00AC00C1">
        <w:trPr>
          <w:gridAfter w:val="7"/>
          <w:wAfter w:w="5567" w:type="dxa"/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количество случаев подачи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холодной воды по графику (менее 24 часов в сутки)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AC00C1">
        <w:trPr>
          <w:gridAfter w:val="7"/>
          <w:wAfter w:w="5567" w:type="dxa"/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AC00C1">
        <w:trPr>
          <w:gridAfter w:val="7"/>
          <w:wAfter w:w="5567" w:type="dxa"/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общее количество проведенных проб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</w:tr>
      <w:tr w:rsidR="00AC00C1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AC00C1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AC00C1">
        <w:trPr>
          <w:gridAfter w:val="7"/>
          <w:wAfter w:w="5567" w:type="dxa"/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хлор остаточный общий, в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том числе 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AC00C1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общие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AC00C1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термотолерантные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AC00C1">
        <w:trPr>
          <w:gridAfter w:val="7"/>
          <w:wAfter w:w="5567" w:type="dxa"/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количество проведенных проб, выявивших несоответствие холодной воды санитарным нормам (предельно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допустимой концентрации),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</w:tr>
      <w:tr w:rsidR="00AC00C1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4.1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AC00C1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AC00C1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AC00C1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общие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AC00C1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4.5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термотолерантные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615"/>
        </w:trPr>
        <w:tc>
          <w:tcPr>
            <w:tcW w:w="15622" w:type="dxa"/>
            <w:gridSpan w:val="16"/>
            <w:vAlign w:val="center"/>
          </w:tcPr>
          <w:p w:rsidR="00AC00C1" w:rsidRDefault="00AC00C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AC00C1" w:rsidRDefault="00AC00C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AC00C1" w:rsidRDefault="00AC00C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AC00C1" w:rsidRDefault="00AC00C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AC00C1" w:rsidRDefault="00AC00C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Информация об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инвестиционных программах и отчетах об их реализации</w:t>
            </w:r>
          </w:p>
        </w:tc>
      </w:tr>
      <w:tr w:rsidR="00AC00C1">
        <w:trPr>
          <w:trHeight w:val="330"/>
        </w:trPr>
        <w:tc>
          <w:tcPr>
            <w:tcW w:w="7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320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2952" w:type="dxa"/>
            <w:gridSpan w:val="3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  <w:tc>
          <w:tcPr>
            <w:tcW w:w="3155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Плановые значения</w:t>
            </w:r>
          </w:p>
        </w:tc>
        <w:tc>
          <w:tcPr>
            <w:tcW w:w="3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Мероприятия инвестиционной программы</w:t>
            </w:r>
          </w:p>
        </w:tc>
      </w:tr>
      <w:tr w:rsidR="00AC00C1">
        <w:trPr>
          <w:trHeight w:val="255"/>
        </w:trPr>
        <w:tc>
          <w:tcPr>
            <w:tcW w:w="6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AC00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AC00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5867" w:type="dxa"/>
            <w:gridSpan w:val="3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AC00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1694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AC00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</w:t>
            </w:r>
          </w:p>
        </w:tc>
      </w:tr>
      <w:tr w:rsidR="00AC00C1">
        <w:trPr>
          <w:trHeight w:val="24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3155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5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6</w:t>
            </w:r>
          </w:p>
        </w:tc>
      </w:tr>
      <w:tr w:rsidR="00AC00C1">
        <w:trPr>
          <w:trHeight w:val="174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Наименование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00C1" w:rsidRDefault="00AC00C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00C1" w:rsidRDefault="00AC00C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цель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срок начала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срок окончания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229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16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инвестиционная программа продолжается в следующих периодах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эффективность реализации инвестиционной программы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уровня автоматизации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16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качества предоставляемых товаров/услуг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снижение аварийности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снижения % утечек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эффективности работы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эффективности производства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качества учета товара/услуги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прочие, при условии минимизация расходов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42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2952" w:type="dxa"/>
            <w:gridSpan w:val="3"/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30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  <w:hyperlink r:id="rId5" w:anchor="RANGE!A1#RANGE!A1" w:tooltip="Добавить показатель эффективности" w:history="1"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spacing w:val="-10"/>
                  <w:u w:val="single"/>
                  <w:lang w:eastAsia="ru-RU"/>
                </w:rPr>
                <w:t>Добавить показатель эффективности</w:t>
              </w:r>
            </w:hyperlink>
          </w:p>
        </w:tc>
        <w:tc>
          <w:tcPr>
            <w:tcW w:w="2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14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IV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24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13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IV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Привлеченные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 средств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а(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тыс. руб.),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кредиты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из них: кредиты иностранных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заемные средства других организаций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бюджетные средства (тыс. руб.)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Федеральный бюджет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бюджет субъекта РФ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бюджет муниципального образования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18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средства внебюджетных фондов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19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 средства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20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амортизация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инвестиционная надбавка к тарифу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плата за подключение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прибыль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</w:tbl>
    <w:p w:rsidR="00AC00C1" w:rsidRDefault="00AC00C1"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AC00C1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Информация о наличии (отсутствии) технической возможности доступа к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AC00C1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 w:rsidR="00AC00C1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</w:tr>
      <w:tr w:rsidR="00AC00C1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количество поданных заявок на подключение к системе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  0 </w:t>
            </w:r>
          </w:p>
        </w:tc>
      </w:tr>
      <w:tr w:rsidR="00AC00C1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 w:rsidR="00AC00C1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 w:rsidR="00AC00C1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 w:rsidR="00AC00C1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резерв мощности системы холодного водоснабжения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1,9</w:t>
            </w:r>
          </w:p>
        </w:tc>
      </w:tr>
      <w:tr w:rsidR="00AC00C1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Справочно: количество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выданных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техусловий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</w:tbl>
    <w:p w:rsidR="00AC00C1" w:rsidRDefault="00AC00C1"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1"/>
        <w:gridCol w:w="5293"/>
        <w:gridCol w:w="1656"/>
        <w:gridCol w:w="4280"/>
      </w:tblGrid>
      <w:tr w:rsidR="00AC00C1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AC00C1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lastRenderedPageBreak/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 w:rsidR="00AC00C1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</w:tr>
      <w:tr w:rsidR="00AC00C1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Холодное водоснабжение </w:t>
            </w:r>
          </w:p>
        </w:tc>
      </w:tr>
      <w:tr w:rsidR="00AC00C1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C00C1" w:rsidRDefault="00AC00C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205,0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Покупная вода, в том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</w:tr>
      <w:tr w:rsidR="00AC00C1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8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расходы на покупаемую электрическую энергию (мощность), потребляемую оборудованием, используемым в технологическом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</w:t>
            </w:r>
          </w:p>
          <w:p w:rsidR="00AC00C1" w:rsidRDefault="00AC00C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-10"/>
                <w:lang w:eastAsia="ru-RU"/>
              </w:rPr>
              <w:t>60,2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средневзвешенная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-10"/>
                <w:lang w:eastAsia="ru-RU"/>
              </w:rPr>
              <w:t>7,0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8,6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Количество использованного реагента,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0,0000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хлора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37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коагулянтов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12,0</w:t>
            </w:r>
          </w:p>
        </w:tc>
      </w:tr>
      <w:tr w:rsidR="00AC00C1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right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3,6</w:t>
            </w:r>
          </w:p>
        </w:tc>
      </w:tr>
      <w:tr w:rsidR="00AC00C1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аренда имущества, используемого в технологическом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30,0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капитальный и текущий ремонт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отчисления на соц.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валовая прибыль от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изменении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Поднято воды,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в.т.ч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5,7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из подземных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5,7</w:t>
            </w:r>
          </w:p>
        </w:tc>
      </w:tr>
      <w:tr w:rsidR="00AC00C1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из поверхностных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Получено воды со стороны, 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.ч</w:t>
            </w:r>
            <w:proofErr w:type="spellEnd"/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0,0000</w:t>
            </w:r>
          </w:p>
        </w:tc>
      </w:tr>
      <w:tr w:rsidR="00AC00C1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объем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5,7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5,7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38,2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5</w:t>
            </w:r>
          </w:p>
        </w:tc>
      </w:tr>
      <w:tr w:rsidR="00AC00C1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5</w:t>
            </w:r>
          </w:p>
        </w:tc>
      </w:tr>
      <w:tr w:rsidR="00AC00C1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удельный расход электроэнергии на подачу воды в сет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ь(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учитывать электроэнергию всех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кВт·ч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куб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1,4</w:t>
            </w:r>
          </w:p>
          <w:p w:rsidR="00AC00C1" w:rsidRDefault="00AC00C1">
            <w:pPr>
              <w:spacing w:after="0" w:line="192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</w:tr>
      <w:tr w:rsidR="00AC00C1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питьевого качества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на очистные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AC00C1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AC00C1" w:rsidRDefault="002E209C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</w:tbl>
    <w:p w:rsidR="00AC00C1" w:rsidRDefault="00AC00C1"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</w:p>
    <w:p w:rsidR="00AC00C1" w:rsidRDefault="00AC00C1">
      <w:pPr>
        <w:autoSpaceDE w:val="0"/>
        <w:autoSpaceDN w:val="0"/>
        <w:adjustRightInd w:val="0"/>
        <w:spacing w:after="0" w:line="204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C00C1" w:rsidRDefault="00AC0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0C1" w:rsidRDefault="00AC0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0C1" w:rsidRDefault="00AC0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0C1" w:rsidRDefault="00AC0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0C1" w:rsidRDefault="00AC00C1">
      <w:pPr>
        <w:rPr>
          <w:rFonts w:ascii="Calibri" w:eastAsia="Calibri" w:hAnsi="Calibri" w:cs="Times New Roman"/>
        </w:rPr>
      </w:pPr>
    </w:p>
    <w:p w:rsidR="00AC00C1" w:rsidRDefault="00AC00C1"/>
    <w:sectPr w:rsidR="00AC00C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0C1"/>
    <w:rsid w:val="002E209C"/>
    <w:rsid w:val="00AC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</w:style>
  <w:style w:type="character" w:styleId="a3">
    <w:name w:val="Hyperlink"/>
    <w:basedOn w:val="a0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</w:style>
  <w:style w:type="character" w:styleId="a3">
    <w:name w:val="Hyperlink"/>
    <w:basedOn w:val="a0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1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1612</Words>
  <Characters>9193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</dc:creator>
  <cp:lastModifiedBy>economika</cp:lastModifiedBy>
  <cp:revision>2</cp:revision>
  <dcterms:created xsi:type="dcterms:W3CDTF">2019-04-29T10:45:00Z</dcterms:created>
  <dcterms:modified xsi:type="dcterms:W3CDTF">2019-04-29T10:45:00Z</dcterms:modified>
</cp:coreProperties>
</file>