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24506F">
        <w:rPr>
          <w:rFonts w:ascii="Times New Roman" w:hAnsi="Times New Roman"/>
          <w:b/>
          <w:sz w:val="28"/>
          <w:szCs w:val="28"/>
        </w:rPr>
        <w:t>1 квартал 2020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24506F">
        <w:rPr>
          <w:rFonts w:ascii="Times New Roman" w:hAnsi="Times New Roman"/>
          <w:b/>
          <w:sz w:val="28"/>
          <w:szCs w:val="28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24506F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«Упра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ление делами» 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МО "</w:t>
            </w:r>
            <w:proofErr w:type="spellStart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04.02.2020г. по 27.02.2020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24506F" w:rsidRDefault="0024506F" w:rsidP="0024506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A8333F" w:rsidRDefault="00A8333F" w:rsidP="002450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МКУ «Упра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в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ление дел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ми»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63A4F" w:rsidRDefault="00C63A4F" w:rsidP="00E05E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63A4F">
              <w:rPr>
                <w:rFonts w:ascii="Times New Roman" w:hAnsi="Times New Roman"/>
                <w:color w:val="000000"/>
              </w:rPr>
              <w:t>Приказом №6-к от 16.03.2020г</w:t>
            </w:r>
            <w:proofErr w:type="gramStart"/>
            <w:r w:rsidRPr="00C63A4F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C63A4F">
              <w:rPr>
                <w:rFonts w:ascii="Times New Roman" w:hAnsi="Times New Roman"/>
                <w:color w:val="000000"/>
              </w:rPr>
              <w:t>бьявлено замечание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bookmarkStart w:id="0" w:name="_GoBack"/>
            <w:bookmarkEnd w:id="0"/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24506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 «Управление делами»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 "</w:t>
            </w:r>
            <w:proofErr w:type="spellStart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24506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134,0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31,0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24506F" w:rsidRPr="0024506F" w:rsidRDefault="002C4B3D" w:rsidP="0024506F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4506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1)Путевые листы на ВАЗ-210740 ежемесячно оформл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лись на Ф.И.О.,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который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списке водителей не числится и закрепления за ним транспортного средства приказом не производилось. По актам списания горюче-смазочных материалов на ВАЗ-210740 списываются на  Ф.И.О., нарушение статьи 9 Федерального закона от 06.12.11 № 402-ФЗ. Приказом  № 32-у от 24.10.2019г. установлена норма расхода топлива для пожарных автомобилей.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 эксплуатационной карте 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Краснополковского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пожарного депо  (за июль 2019г) отсутствуют такие графы, как: дата, наименование и место работы автомобиля, время выезда и время  возвращения, показание спидометра, работа пожарного автомобиля, расход топлива, остаток топлива в баке, нарушение статьи 9 Федерального закона от 06.12.11 № 402-ФЗ.  2)По данным проверки выявлено следующее: потребление за 2019год по норме 41400литров, а по фактическому потреблению 38317,31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литр.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Если в разрезе по закрепленным лицам и автомобилям, то превышение лимита выявлено по 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ДА-ВЕСТА на 2610литров на сумму 122670руб. и УАЗ Патриот на 239,52литра на 11257,44рубля, нарушение ст.34 БК РФ, неэффективное расходование бюджетных средств и не правильное планирование лимитов по ра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ходам на ГСМ.3)Дефектные ведомости на списание авт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запчастей оформлены не  полностью, отсутствует на мн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гих дата ее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составления, нет полного описания дефектов автомашины, нарушение статьи 9 Федерального закона от 06.12.11 № 402-ФЗ. 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4)Р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асчеты субвенции произвед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согласно методике определения субвенции, пред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ставляемой из областного бюджета Ульяновской области к Закону Ульяновской области №72-ЗО от 06.05.2013   « О наделении органов местного самоуправления муниц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пальных районов и городских округов Ульяновской 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ласти государственными полномочиями в сфере орган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зации и обеспечения деятельности муниципальных к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миссий по делам несовершеннолетних и защите их прав»).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Согласно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лицевого счета получателя средств бюджета № 03503105680 на конец года остался остаток неиспользованных лимитов бюджетных обязательств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текущего года в сумме 40997рублей, в том числе по ст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тье 221 (связь)  в сумме 20000рублей.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Оплата за связь не проводилась (со слов директора МБУ «Централизованная бухгалтерия муниципального образования «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области Ф.И.О. не была выделена отдельная линия и не заключался договор на оплату св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зи), нарушение статьи 4 Закона Ульяновской области №72-ЗО от 06.05.2013г..5)Начисления за услуги связи (внутризоновая и междугородняя связь с января по се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тябрь переговоры и с января по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декабрь абонентская плата) в сумме 11034,87руб.. Оплата за услугу связи не производилась из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недостатка выделенных субвенций. В Законе Ульяновской области «О наделении органов местного самоуправления муниципальных образований Ульяновской области государственными полномочиями на государственную регистрацию актов гражданского состояния» с изменениями на 02.09.2015г.  пункт 2 статьи 4 гласит, что Уполномоченный орган обеспечивает орг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местного самоуправления необходимыми финанс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выми и материальными средствами.</w:t>
            </w:r>
          </w:p>
          <w:p w:rsidR="00A8333F" w:rsidRPr="00B67652" w:rsidRDefault="00A8333F" w:rsidP="0024506F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2805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57</cp:revision>
  <cp:lastPrinted>2020-04-21T07:17:00Z</cp:lastPrinted>
  <dcterms:created xsi:type="dcterms:W3CDTF">2015-06-23T06:59:00Z</dcterms:created>
  <dcterms:modified xsi:type="dcterms:W3CDTF">2020-04-21T07:18:00Z</dcterms:modified>
</cp:coreProperties>
</file>