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397" w:rsidRPr="00FC3E91" w:rsidRDefault="00193C34" w:rsidP="00FC3E91">
      <w:pPr>
        <w:pStyle w:val="a9"/>
        <w:rPr>
          <w:rFonts w:ascii="PT Astra Serif" w:hAnsi="PT Astra Serif"/>
          <w:sz w:val="28"/>
          <w:szCs w:val="28"/>
        </w:rPr>
      </w:pPr>
      <w:r w:rsidRPr="00193C34">
        <w:t xml:space="preserve">                                                                                                                            </w:t>
      </w:r>
      <w:r w:rsidR="003B7397">
        <w:t xml:space="preserve">                           </w:t>
      </w:r>
      <w:r w:rsidR="00FC3E91">
        <w:t xml:space="preserve">                                                                </w:t>
      </w:r>
      <w:r w:rsidR="003B7397">
        <w:t xml:space="preserve">    </w:t>
      </w:r>
      <w:r w:rsidR="003B7397" w:rsidRPr="00FC3E91">
        <w:rPr>
          <w:rFonts w:ascii="PT Astra Serif" w:hAnsi="PT Astra Serif"/>
          <w:sz w:val="28"/>
          <w:szCs w:val="28"/>
        </w:rPr>
        <w:t xml:space="preserve">УТВЕРЖДАЮ </w:t>
      </w:r>
    </w:p>
    <w:p w:rsidR="003B7397" w:rsidRPr="00FC3E91" w:rsidRDefault="003B7397" w:rsidP="00FC3E91">
      <w:pPr>
        <w:pStyle w:val="a9"/>
        <w:rPr>
          <w:rFonts w:ascii="PT Astra Serif" w:hAnsi="PT Astra Serif"/>
          <w:sz w:val="28"/>
          <w:szCs w:val="28"/>
        </w:rPr>
      </w:pPr>
    </w:p>
    <w:p w:rsidR="003B7397" w:rsidRPr="00FC3E91" w:rsidRDefault="003B7397" w:rsidP="00FC3E91">
      <w:pPr>
        <w:pStyle w:val="a9"/>
        <w:rPr>
          <w:rFonts w:ascii="PT Astra Serif" w:hAnsi="PT Astra Serif"/>
          <w:sz w:val="28"/>
          <w:szCs w:val="28"/>
        </w:rPr>
      </w:pPr>
      <w:r w:rsidRPr="00FC3E9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Глава администрации</w:t>
      </w:r>
    </w:p>
    <w:p w:rsidR="003B7397" w:rsidRPr="00FC3E91" w:rsidRDefault="003B7397" w:rsidP="00FC3E91">
      <w:pPr>
        <w:pStyle w:val="a9"/>
        <w:rPr>
          <w:rFonts w:ascii="PT Astra Serif" w:hAnsi="PT Astra Serif"/>
          <w:sz w:val="28"/>
          <w:szCs w:val="28"/>
        </w:rPr>
      </w:pPr>
      <w:r w:rsidRPr="00FC3E9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муниципального образования </w:t>
      </w:r>
    </w:p>
    <w:p w:rsidR="003B7397" w:rsidRPr="00FC3E91" w:rsidRDefault="003B7397" w:rsidP="00FC3E91">
      <w:pPr>
        <w:pStyle w:val="a9"/>
        <w:rPr>
          <w:rFonts w:ascii="PT Astra Serif" w:hAnsi="PT Astra Serif"/>
          <w:sz w:val="28"/>
          <w:szCs w:val="28"/>
        </w:rPr>
      </w:pPr>
      <w:r w:rsidRPr="00FC3E9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«</w:t>
      </w:r>
      <w:proofErr w:type="spellStart"/>
      <w:r w:rsidRPr="00FC3E9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FC3E91">
        <w:rPr>
          <w:rFonts w:ascii="PT Astra Serif" w:hAnsi="PT Astra Serif"/>
          <w:sz w:val="28"/>
          <w:szCs w:val="28"/>
        </w:rPr>
        <w:t xml:space="preserve"> район»</w:t>
      </w:r>
      <w:r w:rsidRPr="00FC3E91">
        <w:rPr>
          <w:rFonts w:ascii="PT Astra Serif" w:hAnsi="PT Astra Serif"/>
          <w:sz w:val="28"/>
          <w:szCs w:val="28"/>
        </w:rPr>
        <w:tab/>
      </w:r>
    </w:p>
    <w:p w:rsidR="003B7397" w:rsidRDefault="003B7397" w:rsidP="00FC3E91">
      <w:pPr>
        <w:pStyle w:val="a9"/>
        <w:rPr>
          <w:rFonts w:ascii="PT Astra Serif" w:hAnsi="PT Astra Serif"/>
          <w:sz w:val="28"/>
          <w:szCs w:val="28"/>
        </w:rPr>
      </w:pPr>
      <w:r w:rsidRPr="00FC3E9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FC3E91">
        <w:rPr>
          <w:rFonts w:ascii="PT Astra Serif" w:hAnsi="PT Astra Serif"/>
          <w:sz w:val="28"/>
          <w:szCs w:val="28"/>
        </w:rPr>
        <w:t xml:space="preserve">                </w:t>
      </w:r>
      <w:r w:rsidRPr="00FC3E91">
        <w:rPr>
          <w:rFonts w:ascii="PT Astra Serif" w:hAnsi="PT Astra Serif"/>
          <w:sz w:val="28"/>
          <w:szCs w:val="28"/>
        </w:rPr>
        <w:t xml:space="preserve">Ульяновской области  </w:t>
      </w:r>
    </w:p>
    <w:p w:rsidR="0004498B" w:rsidRPr="00FC3E91" w:rsidRDefault="0004498B" w:rsidP="00FC3E91">
      <w:pPr>
        <w:pStyle w:val="a9"/>
        <w:rPr>
          <w:rFonts w:ascii="PT Astra Serif" w:hAnsi="PT Astra Serif"/>
          <w:sz w:val="28"/>
          <w:szCs w:val="28"/>
        </w:rPr>
      </w:pPr>
    </w:p>
    <w:p w:rsidR="003B7397" w:rsidRPr="00FC3E91" w:rsidRDefault="003B7397" w:rsidP="00FC3E91">
      <w:pPr>
        <w:pStyle w:val="a9"/>
        <w:tabs>
          <w:tab w:val="left" w:pos="10915"/>
        </w:tabs>
        <w:rPr>
          <w:rFonts w:ascii="PT Astra Serif" w:hAnsi="PT Astra Serif"/>
          <w:sz w:val="28"/>
          <w:szCs w:val="28"/>
        </w:rPr>
      </w:pPr>
      <w:r w:rsidRPr="00FC3E9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3B2FEE" w:rsidRPr="00FC3E91">
        <w:rPr>
          <w:rFonts w:ascii="PT Astra Serif" w:hAnsi="PT Astra Serif"/>
          <w:sz w:val="28"/>
          <w:szCs w:val="28"/>
        </w:rPr>
        <w:t xml:space="preserve"> </w:t>
      </w:r>
      <w:r w:rsidR="00FC3E91">
        <w:rPr>
          <w:rFonts w:ascii="PT Astra Serif" w:hAnsi="PT Astra Serif"/>
          <w:sz w:val="28"/>
          <w:szCs w:val="28"/>
        </w:rPr>
        <w:t xml:space="preserve">      </w:t>
      </w:r>
      <w:r w:rsidR="003B2FEE" w:rsidRPr="00FC3E91">
        <w:rPr>
          <w:rFonts w:ascii="PT Astra Serif" w:hAnsi="PT Astra Serif"/>
          <w:sz w:val="28"/>
          <w:szCs w:val="28"/>
        </w:rPr>
        <w:t xml:space="preserve"> </w:t>
      </w:r>
      <w:r w:rsidRPr="00FC3E91">
        <w:rPr>
          <w:rFonts w:ascii="PT Astra Serif" w:hAnsi="PT Astra Serif"/>
          <w:sz w:val="28"/>
          <w:szCs w:val="28"/>
        </w:rPr>
        <w:t xml:space="preserve">____________  </w:t>
      </w:r>
      <w:proofErr w:type="spellStart"/>
      <w:r w:rsidRPr="00FC3E91">
        <w:rPr>
          <w:rFonts w:ascii="PT Astra Serif" w:hAnsi="PT Astra Serif"/>
          <w:sz w:val="28"/>
          <w:szCs w:val="28"/>
        </w:rPr>
        <w:t>В.Б.Чубаров</w:t>
      </w:r>
      <w:proofErr w:type="spellEnd"/>
      <w:r w:rsidRPr="00FC3E91">
        <w:rPr>
          <w:rFonts w:ascii="PT Astra Serif" w:hAnsi="PT Astra Serif"/>
          <w:sz w:val="28"/>
          <w:szCs w:val="28"/>
        </w:rPr>
        <w:t xml:space="preserve">  </w:t>
      </w:r>
    </w:p>
    <w:p w:rsidR="00D74131" w:rsidRPr="00FC3E91" w:rsidRDefault="00D74131" w:rsidP="00FC3E91">
      <w:pPr>
        <w:pStyle w:val="a9"/>
        <w:rPr>
          <w:rFonts w:ascii="PT Astra Serif" w:hAnsi="PT Astra Serif"/>
          <w:sz w:val="28"/>
          <w:szCs w:val="28"/>
        </w:rPr>
      </w:pPr>
    </w:p>
    <w:p w:rsidR="003B7397" w:rsidRPr="00FC3E91" w:rsidRDefault="00FC3E91" w:rsidP="00FC3E91">
      <w:pPr>
        <w:pStyle w:val="a9"/>
        <w:tabs>
          <w:tab w:val="left" w:pos="10915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3B7397" w:rsidRPr="00FC3E91">
        <w:rPr>
          <w:rFonts w:ascii="PT Astra Serif" w:hAnsi="PT Astra Serif"/>
          <w:sz w:val="28"/>
          <w:szCs w:val="28"/>
        </w:rPr>
        <w:t>_________________2021 г.</w:t>
      </w:r>
    </w:p>
    <w:p w:rsidR="003B7397" w:rsidRDefault="003B7397" w:rsidP="003B7397">
      <w:pPr>
        <w:jc w:val="center"/>
        <w:rPr>
          <w:rFonts w:ascii="PT Astra Serif" w:hAnsi="PT Astra Serif"/>
          <w:sz w:val="28"/>
          <w:szCs w:val="28"/>
        </w:rPr>
      </w:pPr>
    </w:p>
    <w:p w:rsidR="00FC3E91" w:rsidRDefault="00FC3E91" w:rsidP="003B7397">
      <w:pPr>
        <w:jc w:val="center"/>
        <w:rPr>
          <w:rFonts w:ascii="PT Astra Serif" w:hAnsi="PT Astra Serif"/>
          <w:sz w:val="28"/>
          <w:szCs w:val="28"/>
        </w:rPr>
      </w:pPr>
    </w:p>
    <w:p w:rsidR="00C22E16" w:rsidRPr="008D46E0" w:rsidRDefault="000F6FE6" w:rsidP="003B7397">
      <w:pPr>
        <w:jc w:val="center"/>
        <w:rPr>
          <w:rFonts w:ascii="PT Astra Serif" w:hAnsi="PT Astra Serif"/>
          <w:b/>
          <w:sz w:val="28"/>
          <w:szCs w:val="28"/>
        </w:rPr>
      </w:pPr>
      <w:r w:rsidRPr="008D46E0">
        <w:rPr>
          <w:rFonts w:ascii="PT Astra Serif" w:hAnsi="PT Astra Serif"/>
          <w:b/>
          <w:sz w:val="28"/>
          <w:szCs w:val="28"/>
        </w:rPr>
        <w:t>Р</w:t>
      </w:r>
      <w:r w:rsidR="0025543C" w:rsidRPr="008D46E0">
        <w:rPr>
          <w:rFonts w:ascii="PT Astra Serif" w:hAnsi="PT Astra Serif"/>
          <w:b/>
          <w:sz w:val="28"/>
          <w:szCs w:val="28"/>
        </w:rPr>
        <w:t>еестр</w:t>
      </w:r>
      <w:r w:rsidRPr="008D46E0">
        <w:rPr>
          <w:rFonts w:ascii="PT Astra Serif" w:hAnsi="PT Astra Serif"/>
          <w:b/>
          <w:sz w:val="28"/>
          <w:szCs w:val="28"/>
        </w:rPr>
        <w:t xml:space="preserve"> коррупционных рисков, возникающих при осуществлении закупок</w:t>
      </w:r>
    </w:p>
    <w:p w:rsidR="000F6FE6" w:rsidRPr="00193C34" w:rsidRDefault="000F6FE6" w:rsidP="000F6FE6">
      <w:pPr>
        <w:jc w:val="center"/>
        <w:rPr>
          <w:rFonts w:ascii="PT Astra Serif" w:hAnsi="PT Astra Serif"/>
        </w:rPr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562"/>
        <w:gridCol w:w="2694"/>
        <w:gridCol w:w="2693"/>
        <w:gridCol w:w="2268"/>
        <w:gridCol w:w="2820"/>
        <w:gridCol w:w="3559"/>
      </w:tblGrid>
      <w:tr w:rsidR="00BC4A4F" w:rsidRPr="00193C34" w:rsidTr="00FC3E91">
        <w:trPr>
          <w:trHeight w:val="405"/>
        </w:trPr>
        <w:tc>
          <w:tcPr>
            <w:tcW w:w="562" w:type="dxa"/>
            <w:vMerge w:val="restart"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№</w:t>
            </w:r>
          </w:p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п/п</w:t>
            </w:r>
          </w:p>
        </w:tc>
        <w:tc>
          <w:tcPr>
            <w:tcW w:w="2694" w:type="dxa"/>
            <w:vMerge w:val="restart"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Краткое наименование коррупционного риска</w:t>
            </w:r>
          </w:p>
        </w:tc>
        <w:tc>
          <w:tcPr>
            <w:tcW w:w="2693" w:type="dxa"/>
            <w:vMerge w:val="restart"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Описание возможной коррупционной схемы</w:t>
            </w:r>
          </w:p>
        </w:tc>
        <w:tc>
          <w:tcPr>
            <w:tcW w:w="2268" w:type="dxa"/>
            <w:vMerge w:val="restart"/>
          </w:tcPr>
          <w:p w:rsidR="008D46E0" w:rsidRPr="00193C34" w:rsidRDefault="000F6FE6" w:rsidP="00145100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Наименование должностей служащих (работников), которые могут участвовать в реализации коррупционной схемы</w:t>
            </w:r>
          </w:p>
        </w:tc>
        <w:tc>
          <w:tcPr>
            <w:tcW w:w="6379" w:type="dxa"/>
            <w:gridSpan w:val="2"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Меры минимизации коррупционных рисков</w:t>
            </w:r>
          </w:p>
        </w:tc>
      </w:tr>
      <w:tr w:rsidR="00BC4A4F" w:rsidRPr="00193C34" w:rsidTr="00145100">
        <w:trPr>
          <w:trHeight w:val="1382"/>
        </w:trPr>
        <w:tc>
          <w:tcPr>
            <w:tcW w:w="562" w:type="dxa"/>
            <w:vMerge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4" w:type="dxa"/>
            <w:vMerge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3" w:type="dxa"/>
            <w:vMerge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0" w:type="dxa"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</w:p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Реализуемые</w:t>
            </w:r>
          </w:p>
        </w:tc>
        <w:tc>
          <w:tcPr>
            <w:tcW w:w="3559" w:type="dxa"/>
          </w:tcPr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</w:p>
          <w:p w:rsidR="000F6FE6" w:rsidRPr="00193C34" w:rsidRDefault="000F6FE6" w:rsidP="000F6FE6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Предлагаемые</w:t>
            </w:r>
          </w:p>
        </w:tc>
      </w:tr>
      <w:tr w:rsidR="003E3F0F" w:rsidRPr="00193C34" w:rsidTr="00FC3E91">
        <w:trPr>
          <w:trHeight w:val="375"/>
        </w:trPr>
        <w:tc>
          <w:tcPr>
            <w:tcW w:w="562" w:type="dxa"/>
          </w:tcPr>
          <w:p w:rsidR="003E3F0F" w:rsidRPr="00193C34" w:rsidRDefault="003E3F0F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94" w:type="dxa"/>
          </w:tcPr>
          <w:p w:rsidR="003E3F0F" w:rsidRPr="00193C34" w:rsidRDefault="003E3F0F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3E3F0F" w:rsidRPr="00193C34" w:rsidRDefault="003E3F0F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268" w:type="dxa"/>
          </w:tcPr>
          <w:p w:rsidR="003E3F0F" w:rsidRPr="00193C34" w:rsidRDefault="003E3F0F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820" w:type="dxa"/>
          </w:tcPr>
          <w:p w:rsidR="003E3F0F" w:rsidRPr="00193C34" w:rsidRDefault="003E3F0F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3559" w:type="dxa"/>
          </w:tcPr>
          <w:p w:rsidR="003E3F0F" w:rsidRPr="00193C34" w:rsidRDefault="003E3F0F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145100" w:rsidRPr="00193C34" w:rsidTr="00FC3E91">
        <w:trPr>
          <w:trHeight w:val="375"/>
        </w:trPr>
        <w:tc>
          <w:tcPr>
            <w:tcW w:w="562" w:type="dxa"/>
          </w:tcPr>
          <w:p w:rsidR="00145100" w:rsidRDefault="00145100" w:rsidP="003E3F0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2694" w:type="dxa"/>
          </w:tcPr>
          <w:p w:rsidR="00145100" w:rsidRPr="00193C34" w:rsidRDefault="00145100" w:rsidP="00483A9B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Планирование закупок посредством формирования, утверждения и ведения планов-графиков. Наименование объекта закупки и (или) наименование объектов закупки.</w:t>
            </w:r>
          </w:p>
        </w:tc>
        <w:tc>
          <w:tcPr>
            <w:tcW w:w="2693" w:type="dxa"/>
          </w:tcPr>
          <w:p w:rsidR="00145100" w:rsidRDefault="00145100" w:rsidP="00145100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Закупка товаров, работ, услуг, не относящихся к деятельности администрации и её структурных подразделений, превышение нормативных затрат.</w:t>
            </w:r>
          </w:p>
          <w:p w:rsidR="00145100" w:rsidRDefault="00145100" w:rsidP="00145100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Нецелевое использование бюджетных средств.</w:t>
            </w:r>
          </w:p>
        </w:tc>
        <w:tc>
          <w:tcPr>
            <w:tcW w:w="2268" w:type="dxa"/>
          </w:tcPr>
          <w:p w:rsidR="00145100" w:rsidRDefault="00145100" w:rsidP="00145100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Контрактный управляющий </w:t>
            </w:r>
          </w:p>
          <w:p w:rsidR="00145100" w:rsidRDefault="00145100" w:rsidP="003E3F0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0" w:type="dxa"/>
          </w:tcPr>
          <w:p w:rsidR="00145100" w:rsidRDefault="00145100" w:rsidP="003E3F0F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Осуществление закупок в соответствии с</w:t>
            </w:r>
            <w:r>
              <w:rPr>
                <w:rFonts w:ascii="PT Astra Serif" w:hAnsi="PT Astra Serif"/>
              </w:rPr>
              <w:t xml:space="preserve"> </w:t>
            </w:r>
            <w:r w:rsidRPr="00193C34">
              <w:rPr>
                <w:rFonts w:ascii="PT Astra Serif" w:hAnsi="PT Astra Serif"/>
              </w:rPr>
              <w:t>нормативными</w:t>
            </w:r>
            <w:r>
              <w:rPr>
                <w:rFonts w:ascii="PT Astra Serif" w:hAnsi="PT Astra Serif"/>
              </w:rPr>
              <w:t xml:space="preserve"> </w:t>
            </w:r>
            <w:r w:rsidRPr="00193C34">
              <w:rPr>
                <w:rFonts w:ascii="PT Astra Serif" w:hAnsi="PT Astra Serif"/>
              </w:rPr>
              <w:t>затратами на обеспечение функций администрации и её структурных подразделений</w:t>
            </w:r>
          </w:p>
        </w:tc>
        <w:tc>
          <w:tcPr>
            <w:tcW w:w="3559" w:type="dxa"/>
          </w:tcPr>
          <w:p w:rsidR="00145100" w:rsidRDefault="00145100" w:rsidP="0004498B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Руководствоваться нормативными затратами на обеспечение функций администрации и её структурных подразделений. Использование перечня отдельных видов товаров, работ, услуг, закупаемых администрацией и её структурных </w:t>
            </w:r>
            <w:r w:rsidR="00C619EE">
              <w:rPr>
                <w:rFonts w:ascii="PT Astra Serif" w:hAnsi="PT Astra Serif"/>
              </w:rPr>
              <w:t>подразделений</w:t>
            </w:r>
            <w:r w:rsidRPr="00193C34">
              <w:rPr>
                <w:rFonts w:ascii="PT Astra Serif" w:hAnsi="PT Astra Serif"/>
              </w:rPr>
              <w:t xml:space="preserve"> в отноше</w:t>
            </w:r>
            <w:bookmarkStart w:id="0" w:name="_GoBack"/>
            <w:bookmarkEnd w:id="0"/>
            <w:r w:rsidRPr="00193C34">
              <w:rPr>
                <w:rFonts w:ascii="PT Astra Serif" w:hAnsi="PT Astra Serif"/>
              </w:rPr>
              <w:t>нии</w:t>
            </w:r>
            <w:r>
              <w:rPr>
                <w:rFonts w:ascii="PT Astra Serif" w:hAnsi="PT Astra Serif"/>
              </w:rPr>
              <w:t xml:space="preserve"> </w:t>
            </w:r>
            <w:r w:rsidRPr="00193C34">
              <w:rPr>
                <w:rFonts w:ascii="PT Astra Serif" w:hAnsi="PT Astra Serif"/>
              </w:rPr>
              <w:t xml:space="preserve">которых </w:t>
            </w:r>
          </w:p>
        </w:tc>
      </w:tr>
      <w:tr w:rsidR="00145100" w:rsidRPr="00193C34" w:rsidTr="00FC3E91">
        <w:trPr>
          <w:trHeight w:val="375"/>
        </w:trPr>
        <w:tc>
          <w:tcPr>
            <w:tcW w:w="562" w:type="dxa"/>
          </w:tcPr>
          <w:p w:rsidR="00145100" w:rsidRDefault="00145100" w:rsidP="0014510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694" w:type="dxa"/>
          </w:tcPr>
          <w:p w:rsidR="00145100" w:rsidRPr="00193C34" w:rsidRDefault="00145100" w:rsidP="0014510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145100" w:rsidRPr="00193C34" w:rsidRDefault="00145100" w:rsidP="0014510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268" w:type="dxa"/>
          </w:tcPr>
          <w:p w:rsidR="00145100" w:rsidRPr="00193C34" w:rsidRDefault="00145100" w:rsidP="0014510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820" w:type="dxa"/>
          </w:tcPr>
          <w:p w:rsidR="00145100" w:rsidRPr="00193C34" w:rsidRDefault="00145100" w:rsidP="0014510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3559" w:type="dxa"/>
          </w:tcPr>
          <w:p w:rsidR="00145100" w:rsidRPr="00193C34" w:rsidRDefault="00145100" w:rsidP="0014510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145100" w:rsidRPr="00193C34" w:rsidTr="00FC3E91">
        <w:trPr>
          <w:trHeight w:val="375"/>
        </w:trPr>
        <w:tc>
          <w:tcPr>
            <w:tcW w:w="562" w:type="dxa"/>
          </w:tcPr>
          <w:p w:rsidR="00145100" w:rsidRDefault="00145100" w:rsidP="003E3F0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694" w:type="dxa"/>
          </w:tcPr>
          <w:p w:rsidR="00145100" w:rsidRPr="00193C34" w:rsidRDefault="00145100" w:rsidP="00483A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693" w:type="dxa"/>
          </w:tcPr>
          <w:p w:rsidR="00145100" w:rsidRPr="00193C34" w:rsidRDefault="00145100" w:rsidP="00145100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268" w:type="dxa"/>
          </w:tcPr>
          <w:p w:rsidR="00145100" w:rsidRPr="00193C34" w:rsidRDefault="00145100" w:rsidP="00145100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820" w:type="dxa"/>
          </w:tcPr>
          <w:p w:rsidR="00145100" w:rsidRPr="00193C34" w:rsidRDefault="00145100" w:rsidP="003E3F0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559" w:type="dxa"/>
          </w:tcPr>
          <w:p w:rsidR="00145100" w:rsidRPr="00193C34" w:rsidRDefault="0004498B" w:rsidP="00145100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устанавливаются потребительские </w:t>
            </w:r>
            <w:r w:rsidR="00145100" w:rsidRPr="00193C34">
              <w:rPr>
                <w:rFonts w:ascii="PT Astra Serif" w:hAnsi="PT Astra Serif"/>
              </w:rPr>
              <w:t>свойства (в том числе характеристики качества) и иные характеристики, имеющие влияние на цену отдельных видов товаров, работ, услуг.</w:t>
            </w:r>
          </w:p>
        </w:tc>
      </w:tr>
      <w:tr w:rsidR="00145100" w:rsidRPr="00193C34" w:rsidTr="00FC3E91">
        <w:tc>
          <w:tcPr>
            <w:tcW w:w="562" w:type="dxa"/>
          </w:tcPr>
          <w:p w:rsidR="00145100" w:rsidRPr="00193C34" w:rsidRDefault="00145100" w:rsidP="00574C8E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2694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Обоснование начальных (максимальных) цен контрактов.</w:t>
            </w:r>
          </w:p>
        </w:tc>
        <w:tc>
          <w:tcPr>
            <w:tcW w:w="2693" w:type="dxa"/>
          </w:tcPr>
          <w:p w:rsidR="00145100" w:rsidRPr="00193C34" w:rsidRDefault="00145100" w:rsidP="0025543C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При подготовке обоснования начальной (максимальной) цены контракта необоснованно завышена (занижена) начальная (максимальная) цена контракта. Получение ценовых предложений от поставщиков, имеющих аффилированные связи с должностными лицами заказчика</w:t>
            </w:r>
          </w:p>
        </w:tc>
        <w:tc>
          <w:tcPr>
            <w:tcW w:w="2268" w:type="dxa"/>
          </w:tcPr>
          <w:p w:rsidR="00145100" w:rsidRPr="00193C34" w:rsidRDefault="00145100" w:rsidP="0025543C">
            <w:pPr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Контрактный управляющий</w:t>
            </w:r>
          </w:p>
        </w:tc>
        <w:tc>
          <w:tcPr>
            <w:tcW w:w="2820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Обязательное обоснование начальных (максимальных) цен контрактов, включая обоснование при закупке с единственным поставщиком (подрядчиком, исполнителем)</w:t>
            </w:r>
          </w:p>
        </w:tc>
        <w:tc>
          <w:tcPr>
            <w:tcW w:w="3559" w:type="dxa"/>
          </w:tcPr>
          <w:p w:rsidR="00145100" w:rsidRPr="00193C34" w:rsidRDefault="00145100" w:rsidP="0025543C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Проведение мониторинга цен на товары, работы или услуги в целях недопущения завышения начальных (максимальных) цен контрактов при осуществлении закупки. Получение ценовых предложений от широкого круга поставщиков (подрядчиков, исполнителей). </w:t>
            </w:r>
          </w:p>
        </w:tc>
      </w:tr>
      <w:tr w:rsidR="00145100" w:rsidRPr="00193C34" w:rsidTr="00FC3E91">
        <w:tc>
          <w:tcPr>
            <w:tcW w:w="562" w:type="dxa"/>
          </w:tcPr>
          <w:p w:rsidR="00145100" w:rsidRPr="00193C34" w:rsidRDefault="00145100" w:rsidP="00574C8E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2694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Выбор способа осуществления закупки</w:t>
            </w:r>
          </w:p>
        </w:tc>
        <w:tc>
          <w:tcPr>
            <w:tcW w:w="2693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Искусственное дробление закупки на несколько отдельных с целью упрощения способа закупки.</w:t>
            </w:r>
          </w:p>
        </w:tc>
        <w:tc>
          <w:tcPr>
            <w:tcW w:w="2268" w:type="dxa"/>
          </w:tcPr>
          <w:p w:rsidR="00145100" w:rsidRPr="00193C34" w:rsidRDefault="00145100" w:rsidP="0025543C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Руководитель,</w:t>
            </w:r>
          </w:p>
          <w:p w:rsidR="00145100" w:rsidRPr="00193C34" w:rsidRDefault="00145100" w:rsidP="0025543C">
            <w:pPr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Контрактный</w:t>
            </w:r>
          </w:p>
          <w:p w:rsidR="00145100" w:rsidRPr="00193C34" w:rsidRDefault="00145100" w:rsidP="0025543C">
            <w:pPr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управляющий</w:t>
            </w:r>
          </w:p>
        </w:tc>
        <w:tc>
          <w:tcPr>
            <w:tcW w:w="2820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Недопустимость необоснованного дробления закупок, влекущего за собой уход от конкурентных процедур.</w:t>
            </w:r>
          </w:p>
        </w:tc>
        <w:tc>
          <w:tcPr>
            <w:tcW w:w="3559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Осуществление контроля на комиссии по повышении эффективности осуществления закупок. </w:t>
            </w:r>
          </w:p>
        </w:tc>
      </w:tr>
      <w:tr w:rsidR="00145100" w:rsidRPr="00193C34" w:rsidTr="00FC3E91">
        <w:tc>
          <w:tcPr>
            <w:tcW w:w="562" w:type="dxa"/>
          </w:tcPr>
          <w:p w:rsidR="00145100" w:rsidRPr="00193C34" w:rsidRDefault="00145100" w:rsidP="00574C8E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2694" w:type="dxa"/>
          </w:tcPr>
          <w:p w:rsidR="00145100" w:rsidRPr="00193C34" w:rsidRDefault="00145100" w:rsidP="00BC4A4F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Подготовка заявки на закупку (технико-экономического задания)</w:t>
            </w:r>
          </w:p>
        </w:tc>
        <w:tc>
          <w:tcPr>
            <w:tcW w:w="2693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Установление необоснованных преимуществ для отдельных лиц при осуществлении закупок товаров, работ, услуг.</w:t>
            </w:r>
          </w:p>
        </w:tc>
        <w:tc>
          <w:tcPr>
            <w:tcW w:w="2268" w:type="dxa"/>
          </w:tcPr>
          <w:p w:rsidR="00145100" w:rsidRPr="00193C34" w:rsidRDefault="00145100" w:rsidP="00620775">
            <w:pPr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Контрактный управляющий</w:t>
            </w:r>
          </w:p>
        </w:tc>
        <w:tc>
          <w:tcPr>
            <w:tcW w:w="2820" w:type="dxa"/>
          </w:tcPr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Установление единых требований к участникам закупки, соблюдение правил описания закупки.</w:t>
            </w:r>
          </w:p>
        </w:tc>
        <w:tc>
          <w:tcPr>
            <w:tcW w:w="3559" w:type="dxa"/>
          </w:tcPr>
          <w:p w:rsidR="00145100" w:rsidRPr="00193C34" w:rsidRDefault="00145100" w:rsidP="005F5E5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Исключение умышленного, неправомерного включения в заявку на закупку (технико-экономического задания) условий, ограничивающих конкуренцию.</w:t>
            </w:r>
          </w:p>
        </w:tc>
      </w:tr>
      <w:tr w:rsidR="00145100" w:rsidRPr="00193C34" w:rsidTr="00FC3E91">
        <w:tc>
          <w:tcPr>
            <w:tcW w:w="562" w:type="dxa"/>
          </w:tcPr>
          <w:p w:rsidR="00145100" w:rsidRPr="00193C34" w:rsidRDefault="00145100" w:rsidP="00574C8E">
            <w:pPr>
              <w:jc w:val="center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5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2694" w:type="dxa"/>
          </w:tcPr>
          <w:p w:rsidR="00145100" w:rsidRPr="00193C34" w:rsidRDefault="00145100" w:rsidP="00AA0810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Определение поставщика (подрядчика, исполнителя) путем проведения </w:t>
            </w:r>
            <w:r>
              <w:rPr>
                <w:rFonts w:ascii="PT Astra Serif" w:hAnsi="PT Astra Serif"/>
              </w:rPr>
              <w:t>э</w:t>
            </w:r>
            <w:r w:rsidRPr="00193C34">
              <w:rPr>
                <w:rFonts w:ascii="PT Astra Serif" w:hAnsi="PT Astra Serif"/>
              </w:rPr>
              <w:t>лектронного аукциона.</w:t>
            </w:r>
          </w:p>
        </w:tc>
        <w:tc>
          <w:tcPr>
            <w:tcW w:w="2693" w:type="dxa"/>
          </w:tcPr>
          <w:p w:rsidR="00145100" w:rsidRPr="00193C34" w:rsidRDefault="00145100" w:rsidP="002745F1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Наличие аффилированных связей у участников закупок </w:t>
            </w:r>
            <w:r w:rsidRPr="00193C34">
              <w:rPr>
                <w:rFonts w:ascii="PT Astra Serif" w:hAnsi="PT Astra Serif"/>
                <w:color w:val="000000" w:themeColor="text1"/>
              </w:rPr>
              <w:t>с членами комиссии</w:t>
            </w:r>
          </w:p>
        </w:tc>
        <w:tc>
          <w:tcPr>
            <w:tcW w:w="2268" w:type="dxa"/>
          </w:tcPr>
          <w:p w:rsidR="00145100" w:rsidRPr="00193C34" w:rsidRDefault="00145100" w:rsidP="00585381">
            <w:pPr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Члены комиссии</w:t>
            </w:r>
          </w:p>
        </w:tc>
        <w:tc>
          <w:tcPr>
            <w:tcW w:w="2820" w:type="dxa"/>
          </w:tcPr>
          <w:p w:rsidR="00145100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Определение поставщика (подрядчика, исполнителя) путем проведения</w:t>
            </w:r>
          </w:p>
          <w:p w:rsidR="00145100" w:rsidRPr="00193C34" w:rsidRDefault="00145100" w:rsidP="00574C8E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>электронного аукциона.</w:t>
            </w:r>
          </w:p>
        </w:tc>
        <w:tc>
          <w:tcPr>
            <w:tcW w:w="3559" w:type="dxa"/>
          </w:tcPr>
          <w:p w:rsidR="00145100" w:rsidRPr="00193C34" w:rsidRDefault="00145100" w:rsidP="008F643B">
            <w:pPr>
              <w:jc w:val="both"/>
              <w:rPr>
                <w:rFonts w:ascii="PT Astra Serif" w:hAnsi="PT Astra Serif"/>
              </w:rPr>
            </w:pPr>
            <w:r w:rsidRPr="00193C34">
              <w:rPr>
                <w:rFonts w:ascii="PT Astra Serif" w:hAnsi="PT Astra Serif"/>
              </w:rPr>
              <w:t xml:space="preserve">Проведение анализа информации о возможности наличия аффилированных связей у участников закупок </w:t>
            </w:r>
            <w:r w:rsidRPr="00193C34">
              <w:rPr>
                <w:rFonts w:ascii="PT Astra Serif" w:hAnsi="PT Astra Serif"/>
                <w:color w:val="000000" w:themeColor="text1"/>
              </w:rPr>
              <w:t>с членами комиссии</w:t>
            </w:r>
          </w:p>
        </w:tc>
      </w:tr>
    </w:tbl>
    <w:p w:rsidR="00FC3E91" w:rsidRDefault="00FC3E91" w:rsidP="00145100">
      <w:pPr>
        <w:jc w:val="center"/>
        <w:rPr>
          <w:rFonts w:ascii="PT Astra Serif" w:hAnsi="PT Astra Serif"/>
          <w:sz w:val="28"/>
          <w:szCs w:val="28"/>
        </w:rPr>
      </w:pPr>
    </w:p>
    <w:p w:rsidR="00FC3E91" w:rsidRDefault="00145100" w:rsidP="0004498B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</w:t>
      </w:r>
    </w:p>
    <w:sectPr w:rsidR="00FC3E91" w:rsidSect="00145100">
      <w:headerReference w:type="default" r:id="rId8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6EE" w:rsidRDefault="00A046EE" w:rsidP="00136D38">
      <w:pPr>
        <w:spacing w:after="0" w:line="240" w:lineRule="auto"/>
      </w:pPr>
      <w:r>
        <w:separator/>
      </w:r>
    </w:p>
  </w:endnote>
  <w:endnote w:type="continuationSeparator" w:id="0">
    <w:p w:rsidR="00A046EE" w:rsidRDefault="00A046EE" w:rsidP="00136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6EE" w:rsidRDefault="00A046EE" w:rsidP="00136D38">
      <w:pPr>
        <w:spacing w:after="0" w:line="240" w:lineRule="auto"/>
      </w:pPr>
      <w:r>
        <w:separator/>
      </w:r>
    </w:p>
  </w:footnote>
  <w:footnote w:type="continuationSeparator" w:id="0">
    <w:p w:rsidR="00A046EE" w:rsidRDefault="00A046EE" w:rsidP="00136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9432296"/>
      <w:docPartObj>
        <w:docPartGallery w:val="Page Numbers (Top of Page)"/>
        <w:docPartUnique/>
      </w:docPartObj>
    </w:sdtPr>
    <w:sdtEndPr/>
    <w:sdtContent>
      <w:p w:rsidR="00145100" w:rsidRDefault="001451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9EE">
          <w:rPr>
            <w:noProof/>
          </w:rPr>
          <w:t>2</w:t>
        </w:r>
        <w:r>
          <w:fldChar w:fldCharType="end"/>
        </w:r>
      </w:p>
    </w:sdtContent>
  </w:sdt>
  <w:p w:rsidR="0025543C" w:rsidRDefault="0025543C" w:rsidP="00136D38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B95DF8"/>
    <w:multiLevelType w:val="hybridMultilevel"/>
    <w:tmpl w:val="11D8F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F1679"/>
    <w:multiLevelType w:val="hybridMultilevel"/>
    <w:tmpl w:val="BCD81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E6"/>
    <w:rsid w:val="00022ADE"/>
    <w:rsid w:val="0004498B"/>
    <w:rsid w:val="00055CAF"/>
    <w:rsid w:val="00064CBE"/>
    <w:rsid w:val="000A5A62"/>
    <w:rsid w:val="000B2FFA"/>
    <w:rsid w:val="000B53B7"/>
    <w:rsid w:val="000F6FE6"/>
    <w:rsid w:val="00112B8A"/>
    <w:rsid w:val="00127D48"/>
    <w:rsid w:val="00136D38"/>
    <w:rsid w:val="00145100"/>
    <w:rsid w:val="00160506"/>
    <w:rsid w:val="00193C34"/>
    <w:rsid w:val="00223E1B"/>
    <w:rsid w:val="00253B2E"/>
    <w:rsid w:val="0025543C"/>
    <w:rsid w:val="002745F1"/>
    <w:rsid w:val="002907A3"/>
    <w:rsid w:val="002B3EF3"/>
    <w:rsid w:val="003134AF"/>
    <w:rsid w:val="0033168C"/>
    <w:rsid w:val="00357814"/>
    <w:rsid w:val="003B2FEE"/>
    <w:rsid w:val="003B7397"/>
    <w:rsid w:val="003C569D"/>
    <w:rsid w:val="003E3F0F"/>
    <w:rsid w:val="003F2DBD"/>
    <w:rsid w:val="00460956"/>
    <w:rsid w:val="004B143C"/>
    <w:rsid w:val="00504EBA"/>
    <w:rsid w:val="00574C8E"/>
    <w:rsid w:val="00585381"/>
    <w:rsid w:val="005F5E5E"/>
    <w:rsid w:val="00620775"/>
    <w:rsid w:val="00673F42"/>
    <w:rsid w:val="006A75C6"/>
    <w:rsid w:val="006C3E53"/>
    <w:rsid w:val="00816E36"/>
    <w:rsid w:val="00817E3F"/>
    <w:rsid w:val="008866DC"/>
    <w:rsid w:val="008D46E0"/>
    <w:rsid w:val="008F643B"/>
    <w:rsid w:val="00967796"/>
    <w:rsid w:val="00A046EE"/>
    <w:rsid w:val="00A247EC"/>
    <w:rsid w:val="00AA0810"/>
    <w:rsid w:val="00BC4A4F"/>
    <w:rsid w:val="00C22E16"/>
    <w:rsid w:val="00C619EE"/>
    <w:rsid w:val="00C7397C"/>
    <w:rsid w:val="00CB4B94"/>
    <w:rsid w:val="00D12AD4"/>
    <w:rsid w:val="00D23971"/>
    <w:rsid w:val="00D74131"/>
    <w:rsid w:val="00DA5E1F"/>
    <w:rsid w:val="00DC4AC8"/>
    <w:rsid w:val="00DF7B94"/>
    <w:rsid w:val="00E35E63"/>
    <w:rsid w:val="00E81AAC"/>
    <w:rsid w:val="00F006BF"/>
    <w:rsid w:val="00F73724"/>
    <w:rsid w:val="00FA2B3A"/>
    <w:rsid w:val="00FB1D0D"/>
    <w:rsid w:val="00FC3E91"/>
    <w:rsid w:val="00FC4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95E821-7A84-4410-9DF1-74A27EFF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F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3E1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36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6D38"/>
  </w:style>
  <w:style w:type="paragraph" w:styleId="a7">
    <w:name w:val="footer"/>
    <w:basedOn w:val="a"/>
    <w:link w:val="a8"/>
    <w:uiPriority w:val="99"/>
    <w:unhideWhenUsed/>
    <w:rsid w:val="00136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6D38"/>
  </w:style>
  <w:style w:type="paragraph" w:styleId="a9">
    <w:name w:val="No Spacing"/>
    <w:uiPriority w:val="1"/>
    <w:qFormat/>
    <w:rsid w:val="00FC3E91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C61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61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31B2E-6B57-4BDB-9BF8-1F1015BB6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Starshova</dc:creator>
  <cp:lastModifiedBy>Starshova</cp:lastModifiedBy>
  <cp:revision>2</cp:revision>
  <cp:lastPrinted>2021-04-29T06:24:00Z</cp:lastPrinted>
  <dcterms:created xsi:type="dcterms:W3CDTF">2021-04-29T06:26:00Z</dcterms:created>
  <dcterms:modified xsi:type="dcterms:W3CDTF">2021-04-29T06:26:00Z</dcterms:modified>
</cp:coreProperties>
</file>