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286C" w:rsidRPr="00122DD1" w:rsidRDefault="00BD286C" w:rsidP="00BD286C">
      <w:pPr>
        <w:jc w:val="center"/>
        <w:rPr>
          <w:rFonts w:cs="Times New Roman"/>
          <w:b/>
          <w:bCs/>
          <w:color w:val="000000"/>
          <w:sz w:val="24"/>
          <w:szCs w:val="24"/>
        </w:rPr>
      </w:pPr>
      <w:r w:rsidRPr="00122DD1">
        <w:rPr>
          <w:rFonts w:cs="Times New Roman"/>
          <w:b/>
          <w:bCs/>
          <w:color w:val="000000"/>
          <w:sz w:val="24"/>
          <w:szCs w:val="24"/>
        </w:rPr>
        <w:t>Сведения</w:t>
      </w:r>
    </w:p>
    <w:p w:rsidR="00085B7D" w:rsidRPr="0036798D" w:rsidRDefault="00BD286C" w:rsidP="00085B7D">
      <w:pPr>
        <w:jc w:val="center"/>
        <w:rPr>
          <w:rFonts w:cs="Times New Roman"/>
          <w:b/>
          <w:sz w:val="24"/>
          <w:szCs w:val="24"/>
        </w:rPr>
      </w:pPr>
      <w:r w:rsidRPr="00122DD1">
        <w:rPr>
          <w:rFonts w:cs="Times New Roman"/>
          <w:b/>
          <w:bCs/>
          <w:color w:val="000000"/>
          <w:sz w:val="24"/>
          <w:szCs w:val="24"/>
        </w:rPr>
        <w:t>о результатах проверки</w:t>
      </w:r>
      <w:r w:rsidRPr="00122DD1">
        <w:rPr>
          <w:rFonts w:cs="Times New Roman"/>
          <w:b/>
          <w:color w:val="000000"/>
          <w:sz w:val="24"/>
          <w:szCs w:val="24"/>
        </w:rPr>
        <w:t>, проведённой в рамках финансового контроля Управлением финансов МО «</w:t>
      </w:r>
      <w:proofErr w:type="spellStart"/>
      <w:r w:rsidRPr="00122DD1">
        <w:rPr>
          <w:rFonts w:cs="Times New Roman"/>
          <w:b/>
          <w:color w:val="000000"/>
          <w:sz w:val="24"/>
          <w:szCs w:val="24"/>
        </w:rPr>
        <w:t>Карсунский</w:t>
      </w:r>
      <w:proofErr w:type="spellEnd"/>
      <w:r w:rsidRPr="00122DD1">
        <w:rPr>
          <w:rFonts w:cs="Times New Roman"/>
          <w:b/>
          <w:color w:val="000000"/>
          <w:sz w:val="24"/>
          <w:szCs w:val="24"/>
        </w:rPr>
        <w:t xml:space="preserve"> </w:t>
      </w:r>
      <w:proofErr w:type="spellStart"/>
      <w:r w:rsidRPr="00122DD1">
        <w:rPr>
          <w:rFonts w:cs="Times New Roman"/>
          <w:b/>
          <w:color w:val="000000"/>
          <w:sz w:val="24"/>
          <w:szCs w:val="24"/>
        </w:rPr>
        <w:t>район</w:t>
      </w:r>
      <w:proofErr w:type="gramStart"/>
      <w:r w:rsidRPr="00122DD1">
        <w:rPr>
          <w:rFonts w:cs="Times New Roman"/>
          <w:b/>
          <w:color w:val="000000"/>
          <w:sz w:val="24"/>
          <w:szCs w:val="24"/>
        </w:rPr>
        <w:t>»У</w:t>
      </w:r>
      <w:proofErr w:type="gramEnd"/>
      <w:r w:rsidRPr="00122DD1">
        <w:rPr>
          <w:rFonts w:cs="Times New Roman"/>
          <w:b/>
          <w:color w:val="000000"/>
          <w:sz w:val="24"/>
          <w:szCs w:val="24"/>
        </w:rPr>
        <w:t>льяновской</w:t>
      </w:r>
      <w:proofErr w:type="spellEnd"/>
      <w:r w:rsidRPr="00122DD1">
        <w:rPr>
          <w:rFonts w:cs="Times New Roman"/>
          <w:b/>
          <w:color w:val="000000"/>
          <w:sz w:val="24"/>
          <w:szCs w:val="24"/>
        </w:rPr>
        <w:t xml:space="preserve"> области </w:t>
      </w:r>
      <w:r>
        <w:rPr>
          <w:rFonts w:cs="Times New Roman"/>
          <w:b/>
          <w:color w:val="000000"/>
          <w:sz w:val="24"/>
          <w:szCs w:val="24"/>
        </w:rPr>
        <w:t xml:space="preserve">по </w:t>
      </w:r>
      <w:r w:rsidR="0036798D" w:rsidRPr="0036798D">
        <w:rPr>
          <w:rFonts w:cs="Times New Roman"/>
          <w:b/>
          <w:sz w:val="24"/>
          <w:szCs w:val="24"/>
        </w:rPr>
        <w:t xml:space="preserve">МО </w:t>
      </w:r>
      <w:proofErr w:type="spellStart"/>
      <w:r w:rsidR="0036798D" w:rsidRPr="0036798D">
        <w:rPr>
          <w:rFonts w:cs="Times New Roman"/>
          <w:b/>
          <w:sz w:val="24"/>
          <w:szCs w:val="24"/>
        </w:rPr>
        <w:t>Новопогореловское</w:t>
      </w:r>
      <w:proofErr w:type="spellEnd"/>
      <w:r w:rsidR="0036798D" w:rsidRPr="0036798D">
        <w:rPr>
          <w:rFonts w:cs="Times New Roman"/>
          <w:b/>
          <w:sz w:val="24"/>
          <w:szCs w:val="24"/>
        </w:rPr>
        <w:t xml:space="preserve"> сельское поселение, МО </w:t>
      </w:r>
      <w:proofErr w:type="spellStart"/>
      <w:r w:rsidR="0036798D" w:rsidRPr="0036798D">
        <w:rPr>
          <w:rFonts w:cs="Times New Roman"/>
          <w:b/>
          <w:sz w:val="24"/>
          <w:szCs w:val="24"/>
        </w:rPr>
        <w:t>Большепоселковское</w:t>
      </w:r>
      <w:proofErr w:type="spellEnd"/>
      <w:r w:rsidR="0036798D" w:rsidRPr="0036798D">
        <w:rPr>
          <w:rFonts w:cs="Times New Roman"/>
          <w:b/>
          <w:sz w:val="24"/>
          <w:szCs w:val="24"/>
        </w:rPr>
        <w:t xml:space="preserve"> сельское поселение, </w:t>
      </w:r>
      <w:r w:rsidR="00AE403D">
        <w:rPr>
          <w:rFonts w:cs="Times New Roman"/>
          <w:b/>
          <w:sz w:val="24"/>
          <w:szCs w:val="24"/>
        </w:rPr>
        <w:t xml:space="preserve">            </w:t>
      </w:r>
      <w:r w:rsidR="0036798D" w:rsidRPr="0036798D">
        <w:rPr>
          <w:rFonts w:cs="Times New Roman"/>
          <w:b/>
          <w:sz w:val="24"/>
          <w:szCs w:val="24"/>
        </w:rPr>
        <w:t xml:space="preserve">МО Сосновское сельское поселение, МО </w:t>
      </w:r>
      <w:proofErr w:type="spellStart"/>
      <w:r w:rsidR="0036798D" w:rsidRPr="0036798D">
        <w:rPr>
          <w:rFonts w:cs="Times New Roman"/>
          <w:b/>
          <w:sz w:val="24"/>
          <w:szCs w:val="24"/>
        </w:rPr>
        <w:t>Горенское</w:t>
      </w:r>
      <w:proofErr w:type="spellEnd"/>
      <w:r w:rsidR="0036798D" w:rsidRPr="0036798D">
        <w:rPr>
          <w:rFonts w:cs="Times New Roman"/>
          <w:b/>
          <w:sz w:val="24"/>
          <w:szCs w:val="24"/>
        </w:rPr>
        <w:t xml:space="preserve"> сельское поселение</w:t>
      </w:r>
    </w:p>
    <w:p w:rsidR="00BD286C" w:rsidRPr="009A34B8" w:rsidRDefault="00BD286C" w:rsidP="00BD286C">
      <w:pPr>
        <w:jc w:val="center"/>
        <w:rPr>
          <w:rFonts w:cs="Times New Roman"/>
          <w:b/>
          <w:color w:val="000000"/>
          <w:sz w:val="24"/>
          <w:szCs w:val="24"/>
        </w:rPr>
      </w:pPr>
      <w:r w:rsidRPr="00122DD1">
        <w:rPr>
          <w:rFonts w:cs="Times New Roman"/>
          <w:b/>
          <w:color w:val="000000"/>
          <w:sz w:val="24"/>
          <w:szCs w:val="24"/>
        </w:rPr>
        <w:t xml:space="preserve"> (</w:t>
      </w:r>
      <w:proofErr w:type="gramStart"/>
      <w:r w:rsidRPr="00122DD1">
        <w:rPr>
          <w:rFonts w:cs="Times New Roman"/>
          <w:b/>
          <w:color w:val="000000"/>
          <w:sz w:val="24"/>
          <w:szCs w:val="24"/>
        </w:rPr>
        <w:t>плановая</w:t>
      </w:r>
      <w:proofErr w:type="gramEnd"/>
      <w:r w:rsidRPr="00122DD1">
        <w:rPr>
          <w:rFonts w:cs="Times New Roman"/>
          <w:b/>
          <w:color w:val="000000"/>
          <w:sz w:val="24"/>
          <w:szCs w:val="24"/>
        </w:rPr>
        <w:t>)</w:t>
      </w:r>
      <w:r w:rsidR="00DE5EDD">
        <w:rPr>
          <w:rFonts w:cs="Times New Roman"/>
          <w:b/>
          <w:color w:val="000000"/>
          <w:sz w:val="24"/>
          <w:szCs w:val="24"/>
        </w:rPr>
        <w:t xml:space="preserve"> за февраль</w:t>
      </w:r>
      <w:r w:rsidR="0036798D">
        <w:rPr>
          <w:rFonts w:cs="Times New Roman"/>
          <w:b/>
          <w:color w:val="000000"/>
          <w:sz w:val="24"/>
          <w:szCs w:val="24"/>
        </w:rPr>
        <w:t xml:space="preserve"> 2022</w:t>
      </w:r>
      <w:r w:rsidRPr="00122DD1">
        <w:rPr>
          <w:rFonts w:cs="Times New Roman"/>
          <w:b/>
          <w:color w:val="000000"/>
          <w:sz w:val="24"/>
          <w:szCs w:val="24"/>
        </w:rPr>
        <w:t>года</w:t>
      </w:r>
    </w:p>
    <w:tbl>
      <w:tblPr>
        <w:tblW w:w="14625" w:type="dxa"/>
        <w:tblCellSpacing w:w="0"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3"/>
        <w:gridCol w:w="2003"/>
        <w:gridCol w:w="1277"/>
        <w:gridCol w:w="1276"/>
        <w:gridCol w:w="1419"/>
        <w:gridCol w:w="1277"/>
        <w:gridCol w:w="1276"/>
        <w:gridCol w:w="1277"/>
        <w:gridCol w:w="1134"/>
        <w:gridCol w:w="1419"/>
        <w:gridCol w:w="1134"/>
      </w:tblGrid>
      <w:tr w:rsidR="00BD286C" w:rsidRPr="008C35AC" w:rsidTr="0094009D">
        <w:trPr>
          <w:trHeight w:val="20"/>
          <w:tblCellSpacing w:w="0" w:type="dxa"/>
        </w:trPr>
        <w:tc>
          <w:tcPr>
            <w:tcW w:w="1133" w:type="dxa"/>
            <w:vMerge w:val="restart"/>
            <w:tcBorders>
              <w:top w:val="single" w:sz="4" w:space="0" w:color="auto"/>
              <w:left w:val="single" w:sz="4" w:space="0" w:color="auto"/>
              <w:bottom w:val="single" w:sz="4" w:space="0" w:color="auto"/>
              <w:right w:val="single" w:sz="4" w:space="0" w:color="auto"/>
            </w:tcBorders>
            <w:vAlign w:val="center"/>
            <w:hideMark/>
          </w:tcPr>
          <w:p w:rsidR="00BD286C" w:rsidRPr="008C35AC" w:rsidRDefault="00BD286C" w:rsidP="0094009D">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Период</w:t>
            </w:r>
          </w:p>
          <w:p w:rsidR="00BD286C" w:rsidRPr="008C35AC" w:rsidRDefault="00BD286C" w:rsidP="0094009D">
            <w:pPr>
              <w:spacing w:line="276" w:lineRule="auto"/>
              <w:jc w:val="center"/>
              <w:rPr>
                <w:rFonts w:cs="Times New Roman"/>
                <w:b/>
                <w:bCs/>
                <w:color w:val="000000"/>
                <w:sz w:val="18"/>
                <w:szCs w:val="18"/>
              </w:rPr>
            </w:pPr>
            <w:r w:rsidRPr="008C35AC">
              <w:rPr>
                <w:rFonts w:cs="Times New Roman"/>
                <w:b/>
                <w:bCs/>
                <w:color w:val="000000"/>
                <w:sz w:val="18"/>
                <w:szCs w:val="18"/>
              </w:rPr>
              <w:t xml:space="preserve">проведения </w:t>
            </w:r>
          </w:p>
          <w:p w:rsidR="00BD286C" w:rsidRPr="008C35AC" w:rsidRDefault="00BD286C" w:rsidP="0094009D">
            <w:pPr>
              <w:spacing w:line="276" w:lineRule="auto"/>
              <w:jc w:val="center"/>
              <w:rPr>
                <w:rFonts w:cs="Times New Roman"/>
                <w:b/>
                <w:bCs/>
                <w:color w:val="000000"/>
                <w:sz w:val="18"/>
                <w:szCs w:val="18"/>
              </w:rPr>
            </w:pPr>
            <w:r w:rsidRPr="008C35AC">
              <w:rPr>
                <w:rFonts w:cs="Times New Roman"/>
                <w:b/>
                <w:bCs/>
                <w:color w:val="000000"/>
                <w:sz w:val="18"/>
                <w:szCs w:val="18"/>
              </w:rPr>
              <w:t>проверки</w:t>
            </w:r>
          </w:p>
        </w:tc>
        <w:tc>
          <w:tcPr>
            <w:tcW w:w="2003" w:type="dxa"/>
            <w:vMerge w:val="restart"/>
            <w:tcBorders>
              <w:top w:val="single" w:sz="4" w:space="0" w:color="auto"/>
              <w:left w:val="single" w:sz="4" w:space="0" w:color="auto"/>
              <w:bottom w:val="single" w:sz="4" w:space="0" w:color="auto"/>
              <w:right w:val="single" w:sz="4" w:space="0" w:color="auto"/>
            </w:tcBorders>
            <w:vAlign w:val="center"/>
            <w:hideMark/>
          </w:tcPr>
          <w:p w:rsidR="00BD286C" w:rsidRPr="008C35AC" w:rsidRDefault="00BD286C" w:rsidP="0094009D">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Предмет проверки</w:t>
            </w:r>
          </w:p>
        </w:tc>
        <w:tc>
          <w:tcPr>
            <w:tcW w:w="1277" w:type="dxa"/>
            <w:vMerge w:val="restart"/>
            <w:tcBorders>
              <w:top w:val="single" w:sz="4" w:space="0" w:color="auto"/>
              <w:left w:val="single" w:sz="4" w:space="0" w:color="auto"/>
              <w:bottom w:val="single" w:sz="4" w:space="0" w:color="auto"/>
              <w:right w:val="single" w:sz="4" w:space="0" w:color="auto"/>
            </w:tcBorders>
            <w:vAlign w:val="center"/>
            <w:hideMark/>
          </w:tcPr>
          <w:p w:rsidR="00BD286C" w:rsidRPr="008C35AC" w:rsidRDefault="00BD286C" w:rsidP="0094009D">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 xml:space="preserve">Объём </w:t>
            </w:r>
            <w:proofErr w:type="gramStart"/>
            <w:r w:rsidRPr="008C35AC">
              <w:rPr>
                <w:rFonts w:cs="Times New Roman"/>
                <w:b/>
                <w:bCs/>
                <w:color w:val="000000"/>
                <w:sz w:val="18"/>
                <w:szCs w:val="18"/>
              </w:rPr>
              <w:t>проверенных</w:t>
            </w:r>
            <w:proofErr w:type="gramEnd"/>
          </w:p>
          <w:p w:rsidR="00BD286C" w:rsidRPr="008C35AC" w:rsidRDefault="00BD286C" w:rsidP="0094009D">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 xml:space="preserve">бюджетных средств, </w:t>
            </w:r>
            <w:proofErr w:type="spellStart"/>
            <w:r w:rsidRPr="008C35AC">
              <w:rPr>
                <w:rFonts w:cs="Times New Roman"/>
                <w:b/>
                <w:bCs/>
                <w:color w:val="000000"/>
                <w:sz w:val="18"/>
                <w:szCs w:val="18"/>
              </w:rPr>
              <w:t>тыс</w:t>
            </w:r>
            <w:proofErr w:type="gramStart"/>
            <w:r w:rsidRPr="008C35AC">
              <w:rPr>
                <w:rFonts w:cs="Times New Roman"/>
                <w:b/>
                <w:bCs/>
                <w:color w:val="000000"/>
                <w:sz w:val="18"/>
                <w:szCs w:val="18"/>
              </w:rPr>
              <w:t>.р</w:t>
            </w:r>
            <w:proofErr w:type="gramEnd"/>
            <w:r w:rsidRPr="008C35AC">
              <w:rPr>
                <w:rFonts w:cs="Times New Roman"/>
                <w:b/>
                <w:bCs/>
                <w:color w:val="000000"/>
                <w:sz w:val="18"/>
                <w:szCs w:val="18"/>
              </w:rPr>
              <w:t>уб</w:t>
            </w:r>
            <w:proofErr w:type="spellEnd"/>
            <w:r w:rsidRPr="008C35AC">
              <w:rPr>
                <w:rFonts w:cs="Times New Roman"/>
                <w:b/>
                <w:bCs/>
                <w:color w:val="000000"/>
                <w:sz w:val="18"/>
                <w:szCs w:val="18"/>
              </w:rPr>
              <w:t>.</w:t>
            </w:r>
          </w:p>
        </w:tc>
        <w:tc>
          <w:tcPr>
            <w:tcW w:w="6525" w:type="dxa"/>
            <w:gridSpan w:val="5"/>
            <w:tcBorders>
              <w:top w:val="single" w:sz="4" w:space="0" w:color="auto"/>
              <w:left w:val="single" w:sz="4" w:space="0" w:color="auto"/>
              <w:bottom w:val="single" w:sz="4" w:space="0" w:color="auto"/>
              <w:right w:val="single" w:sz="4" w:space="0" w:color="auto"/>
            </w:tcBorders>
            <w:vAlign w:val="center"/>
            <w:hideMark/>
          </w:tcPr>
          <w:p w:rsidR="00BD286C" w:rsidRPr="008C35AC" w:rsidRDefault="00BD286C" w:rsidP="0094009D">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Выявлено нарушений, руб.</w:t>
            </w:r>
          </w:p>
        </w:tc>
        <w:tc>
          <w:tcPr>
            <w:tcW w:w="2553"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BD286C" w:rsidRPr="008C35AC" w:rsidRDefault="00BD286C" w:rsidP="0094009D">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Привлечены</w:t>
            </w:r>
          </w:p>
          <w:p w:rsidR="00BD286C" w:rsidRPr="008C35AC" w:rsidRDefault="00BD286C" w:rsidP="0094009D">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к ответственности</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BD286C" w:rsidRPr="008C35AC" w:rsidRDefault="00BD286C" w:rsidP="0094009D">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 xml:space="preserve">Устранено нарушений, </w:t>
            </w:r>
            <w:proofErr w:type="spellStart"/>
            <w:r w:rsidRPr="008C35AC">
              <w:rPr>
                <w:rFonts w:cs="Times New Roman"/>
                <w:b/>
                <w:bCs/>
                <w:color w:val="000000"/>
                <w:sz w:val="18"/>
                <w:szCs w:val="18"/>
              </w:rPr>
              <w:t>тыс</w:t>
            </w:r>
            <w:proofErr w:type="gramStart"/>
            <w:r w:rsidRPr="008C35AC">
              <w:rPr>
                <w:rFonts w:cs="Times New Roman"/>
                <w:b/>
                <w:bCs/>
                <w:color w:val="000000"/>
                <w:sz w:val="18"/>
                <w:szCs w:val="18"/>
              </w:rPr>
              <w:t>.р</w:t>
            </w:r>
            <w:proofErr w:type="gramEnd"/>
            <w:r w:rsidRPr="008C35AC">
              <w:rPr>
                <w:rFonts w:cs="Times New Roman"/>
                <w:b/>
                <w:bCs/>
                <w:color w:val="000000"/>
                <w:sz w:val="18"/>
                <w:szCs w:val="18"/>
              </w:rPr>
              <w:t>уб</w:t>
            </w:r>
            <w:proofErr w:type="spellEnd"/>
            <w:r w:rsidRPr="008C35AC">
              <w:rPr>
                <w:rFonts w:cs="Times New Roman"/>
                <w:b/>
                <w:bCs/>
                <w:color w:val="000000"/>
                <w:sz w:val="18"/>
                <w:szCs w:val="18"/>
              </w:rPr>
              <w:t>.</w:t>
            </w:r>
          </w:p>
        </w:tc>
      </w:tr>
      <w:tr w:rsidR="00BD286C" w:rsidRPr="008C35AC" w:rsidTr="0094009D">
        <w:trPr>
          <w:trHeight w:val="20"/>
          <w:tblCellSpacing w:w="0" w:type="dxa"/>
        </w:trPr>
        <w:tc>
          <w:tcPr>
            <w:tcW w:w="1133" w:type="dxa"/>
            <w:vMerge/>
            <w:tcBorders>
              <w:top w:val="single" w:sz="4" w:space="0" w:color="auto"/>
              <w:left w:val="single" w:sz="4" w:space="0" w:color="auto"/>
              <w:bottom w:val="single" w:sz="4" w:space="0" w:color="auto"/>
              <w:right w:val="single" w:sz="4" w:space="0" w:color="auto"/>
            </w:tcBorders>
            <w:vAlign w:val="center"/>
            <w:hideMark/>
          </w:tcPr>
          <w:p w:rsidR="00BD286C" w:rsidRPr="008C35AC" w:rsidRDefault="00BD286C" w:rsidP="0094009D">
            <w:pPr>
              <w:widowControl/>
              <w:autoSpaceDE/>
              <w:autoSpaceDN/>
              <w:adjustRightInd/>
              <w:rPr>
                <w:rFonts w:cs="Times New Roman"/>
                <w:b/>
                <w:bCs/>
                <w:color w:val="000000"/>
                <w:sz w:val="18"/>
                <w:szCs w:val="18"/>
              </w:rPr>
            </w:pPr>
          </w:p>
        </w:tc>
        <w:tc>
          <w:tcPr>
            <w:tcW w:w="2003" w:type="dxa"/>
            <w:vMerge/>
            <w:tcBorders>
              <w:top w:val="single" w:sz="4" w:space="0" w:color="auto"/>
              <w:left w:val="single" w:sz="4" w:space="0" w:color="auto"/>
              <w:bottom w:val="single" w:sz="4" w:space="0" w:color="auto"/>
              <w:right w:val="single" w:sz="4" w:space="0" w:color="auto"/>
            </w:tcBorders>
            <w:vAlign w:val="center"/>
            <w:hideMark/>
          </w:tcPr>
          <w:p w:rsidR="00BD286C" w:rsidRPr="008C35AC" w:rsidRDefault="00BD286C" w:rsidP="0094009D">
            <w:pPr>
              <w:widowControl/>
              <w:autoSpaceDE/>
              <w:autoSpaceDN/>
              <w:adjustRightInd/>
              <w:rPr>
                <w:rFonts w:cs="Times New Roman"/>
                <w:b/>
                <w:bCs/>
                <w:color w:val="000000"/>
                <w:sz w:val="18"/>
                <w:szCs w:val="18"/>
              </w:rPr>
            </w:pPr>
          </w:p>
        </w:tc>
        <w:tc>
          <w:tcPr>
            <w:tcW w:w="1277" w:type="dxa"/>
            <w:vMerge/>
            <w:tcBorders>
              <w:top w:val="single" w:sz="4" w:space="0" w:color="auto"/>
              <w:left w:val="single" w:sz="4" w:space="0" w:color="auto"/>
              <w:bottom w:val="single" w:sz="4" w:space="0" w:color="auto"/>
              <w:right w:val="single" w:sz="4" w:space="0" w:color="auto"/>
            </w:tcBorders>
            <w:vAlign w:val="center"/>
            <w:hideMark/>
          </w:tcPr>
          <w:p w:rsidR="00BD286C" w:rsidRPr="008C35AC" w:rsidRDefault="00BD286C" w:rsidP="0094009D">
            <w:pPr>
              <w:widowControl/>
              <w:autoSpaceDE/>
              <w:autoSpaceDN/>
              <w:adjustRightInd/>
              <w:rPr>
                <w:rFonts w:cs="Times New Roman"/>
                <w:b/>
                <w:bCs/>
                <w:color w:val="000000"/>
                <w:sz w:val="18"/>
                <w:szCs w:val="18"/>
              </w:rPr>
            </w:pPr>
          </w:p>
        </w:tc>
        <w:tc>
          <w:tcPr>
            <w:tcW w:w="1276" w:type="dxa"/>
            <w:vMerge w:val="restart"/>
            <w:tcBorders>
              <w:top w:val="single" w:sz="4" w:space="0" w:color="auto"/>
              <w:left w:val="single" w:sz="4" w:space="0" w:color="auto"/>
              <w:bottom w:val="single" w:sz="4" w:space="0" w:color="auto"/>
              <w:right w:val="single" w:sz="4" w:space="0" w:color="auto"/>
            </w:tcBorders>
            <w:vAlign w:val="center"/>
            <w:hideMark/>
          </w:tcPr>
          <w:p w:rsidR="00BD286C" w:rsidRPr="008C35AC" w:rsidRDefault="00BD286C" w:rsidP="0094009D">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 xml:space="preserve">Всего, </w:t>
            </w:r>
            <w:proofErr w:type="spellStart"/>
            <w:r w:rsidRPr="008C35AC">
              <w:rPr>
                <w:rFonts w:cs="Times New Roman"/>
                <w:b/>
                <w:bCs/>
                <w:color w:val="000000"/>
                <w:sz w:val="18"/>
                <w:szCs w:val="18"/>
              </w:rPr>
              <w:t>тыс</w:t>
            </w:r>
            <w:proofErr w:type="gramStart"/>
            <w:r w:rsidRPr="008C35AC">
              <w:rPr>
                <w:rFonts w:cs="Times New Roman"/>
                <w:b/>
                <w:bCs/>
                <w:color w:val="000000"/>
                <w:sz w:val="18"/>
                <w:szCs w:val="18"/>
              </w:rPr>
              <w:t>.р</w:t>
            </w:r>
            <w:proofErr w:type="gramEnd"/>
            <w:r w:rsidRPr="008C35AC">
              <w:rPr>
                <w:rFonts w:cs="Times New Roman"/>
                <w:b/>
                <w:bCs/>
                <w:color w:val="000000"/>
                <w:sz w:val="18"/>
                <w:szCs w:val="18"/>
              </w:rPr>
              <w:t>уб</w:t>
            </w:r>
            <w:proofErr w:type="spellEnd"/>
            <w:r w:rsidRPr="008C35AC">
              <w:rPr>
                <w:rFonts w:cs="Times New Roman"/>
                <w:b/>
                <w:bCs/>
                <w:color w:val="000000"/>
                <w:sz w:val="18"/>
                <w:szCs w:val="18"/>
              </w:rPr>
              <w:t>.</w:t>
            </w:r>
          </w:p>
        </w:tc>
        <w:tc>
          <w:tcPr>
            <w:tcW w:w="5249" w:type="dxa"/>
            <w:gridSpan w:val="4"/>
            <w:tcBorders>
              <w:top w:val="single" w:sz="4" w:space="0" w:color="auto"/>
              <w:left w:val="single" w:sz="4" w:space="0" w:color="auto"/>
              <w:bottom w:val="single" w:sz="4" w:space="0" w:color="auto"/>
              <w:right w:val="single" w:sz="4" w:space="0" w:color="auto"/>
            </w:tcBorders>
            <w:vAlign w:val="center"/>
            <w:hideMark/>
          </w:tcPr>
          <w:p w:rsidR="00BD286C" w:rsidRPr="008C35AC" w:rsidRDefault="00BD286C" w:rsidP="0094009D">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в том числе расходование бюджетных средств:</w:t>
            </w:r>
          </w:p>
        </w:tc>
        <w:tc>
          <w:tcPr>
            <w:tcW w:w="2553" w:type="dxa"/>
            <w:gridSpan w:val="2"/>
            <w:vMerge/>
            <w:tcBorders>
              <w:top w:val="single" w:sz="4" w:space="0" w:color="auto"/>
              <w:left w:val="single" w:sz="4" w:space="0" w:color="auto"/>
              <w:bottom w:val="single" w:sz="4" w:space="0" w:color="auto"/>
              <w:right w:val="single" w:sz="4" w:space="0" w:color="auto"/>
            </w:tcBorders>
            <w:vAlign w:val="center"/>
            <w:hideMark/>
          </w:tcPr>
          <w:p w:rsidR="00BD286C" w:rsidRPr="008C35AC" w:rsidRDefault="00BD286C" w:rsidP="0094009D">
            <w:pPr>
              <w:widowControl/>
              <w:autoSpaceDE/>
              <w:autoSpaceDN/>
              <w:adjustRightInd/>
              <w:rPr>
                <w:rFonts w:cs="Times New Roman"/>
                <w:b/>
                <w:bCs/>
                <w:color w:val="000000"/>
                <w:sz w:val="18"/>
                <w:szCs w:val="18"/>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BD286C" w:rsidRPr="008C35AC" w:rsidRDefault="00BD286C" w:rsidP="0094009D">
            <w:pPr>
              <w:widowControl/>
              <w:autoSpaceDE/>
              <w:autoSpaceDN/>
              <w:adjustRightInd/>
              <w:rPr>
                <w:rFonts w:cs="Times New Roman"/>
                <w:b/>
                <w:bCs/>
                <w:color w:val="000000"/>
                <w:sz w:val="18"/>
                <w:szCs w:val="18"/>
              </w:rPr>
            </w:pPr>
          </w:p>
        </w:tc>
      </w:tr>
      <w:tr w:rsidR="00BD286C" w:rsidRPr="008C35AC" w:rsidTr="0094009D">
        <w:trPr>
          <w:trHeight w:val="763"/>
          <w:tblCellSpacing w:w="0" w:type="dxa"/>
        </w:trPr>
        <w:tc>
          <w:tcPr>
            <w:tcW w:w="1133" w:type="dxa"/>
            <w:vMerge/>
            <w:tcBorders>
              <w:top w:val="single" w:sz="4" w:space="0" w:color="auto"/>
              <w:left w:val="single" w:sz="4" w:space="0" w:color="auto"/>
              <w:bottom w:val="single" w:sz="4" w:space="0" w:color="auto"/>
              <w:right w:val="single" w:sz="4" w:space="0" w:color="auto"/>
            </w:tcBorders>
            <w:vAlign w:val="center"/>
            <w:hideMark/>
          </w:tcPr>
          <w:p w:rsidR="00BD286C" w:rsidRPr="008C35AC" w:rsidRDefault="00BD286C" w:rsidP="0094009D">
            <w:pPr>
              <w:widowControl/>
              <w:autoSpaceDE/>
              <w:autoSpaceDN/>
              <w:adjustRightInd/>
              <w:rPr>
                <w:rFonts w:cs="Times New Roman"/>
                <w:b/>
                <w:bCs/>
                <w:color w:val="000000"/>
                <w:sz w:val="18"/>
                <w:szCs w:val="18"/>
              </w:rPr>
            </w:pPr>
          </w:p>
        </w:tc>
        <w:tc>
          <w:tcPr>
            <w:tcW w:w="2003" w:type="dxa"/>
            <w:vMerge/>
            <w:tcBorders>
              <w:top w:val="single" w:sz="4" w:space="0" w:color="auto"/>
              <w:left w:val="single" w:sz="4" w:space="0" w:color="auto"/>
              <w:bottom w:val="single" w:sz="4" w:space="0" w:color="auto"/>
              <w:right w:val="single" w:sz="4" w:space="0" w:color="auto"/>
            </w:tcBorders>
            <w:vAlign w:val="center"/>
            <w:hideMark/>
          </w:tcPr>
          <w:p w:rsidR="00BD286C" w:rsidRPr="008C35AC" w:rsidRDefault="00BD286C" w:rsidP="0094009D">
            <w:pPr>
              <w:widowControl/>
              <w:autoSpaceDE/>
              <w:autoSpaceDN/>
              <w:adjustRightInd/>
              <w:rPr>
                <w:rFonts w:cs="Times New Roman"/>
                <w:b/>
                <w:bCs/>
                <w:color w:val="000000"/>
                <w:sz w:val="18"/>
                <w:szCs w:val="18"/>
              </w:rPr>
            </w:pPr>
          </w:p>
        </w:tc>
        <w:tc>
          <w:tcPr>
            <w:tcW w:w="1277" w:type="dxa"/>
            <w:vMerge/>
            <w:tcBorders>
              <w:top w:val="single" w:sz="4" w:space="0" w:color="auto"/>
              <w:left w:val="single" w:sz="4" w:space="0" w:color="auto"/>
              <w:bottom w:val="single" w:sz="4" w:space="0" w:color="auto"/>
              <w:right w:val="single" w:sz="4" w:space="0" w:color="auto"/>
            </w:tcBorders>
            <w:vAlign w:val="center"/>
            <w:hideMark/>
          </w:tcPr>
          <w:p w:rsidR="00BD286C" w:rsidRPr="008C35AC" w:rsidRDefault="00BD286C" w:rsidP="0094009D">
            <w:pPr>
              <w:widowControl/>
              <w:autoSpaceDE/>
              <w:autoSpaceDN/>
              <w:adjustRightInd/>
              <w:rPr>
                <w:rFonts w:cs="Times New Roman"/>
                <w:b/>
                <w:bCs/>
                <w:color w:val="000000"/>
                <w:sz w:val="18"/>
                <w:szCs w:val="18"/>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BD286C" w:rsidRPr="008C35AC" w:rsidRDefault="00BD286C" w:rsidP="0094009D">
            <w:pPr>
              <w:widowControl/>
              <w:autoSpaceDE/>
              <w:autoSpaceDN/>
              <w:adjustRightInd/>
              <w:rPr>
                <w:rFonts w:cs="Times New Roman"/>
                <w:b/>
                <w:bCs/>
                <w:color w:val="000000"/>
                <w:sz w:val="18"/>
                <w:szCs w:val="18"/>
              </w:rPr>
            </w:pPr>
          </w:p>
        </w:tc>
        <w:tc>
          <w:tcPr>
            <w:tcW w:w="1419" w:type="dxa"/>
            <w:tcBorders>
              <w:top w:val="single" w:sz="4" w:space="0" w:color="auto"/>
              <w:left w:val="single" w:sz="4" w:space="0" w:color="auto"/>
              <w:bottom w:val="single" w:sz="4" w:space="0" w:color="auto"/>
              <w:right w:val="single" w:sz="4" w:space="0" w:color="auto"/>
            </w:tcBorders>
            <w:vAlign w:val="center"/>
            <w:hideMark/>
          </w:tcPr>
          <w:p w:rsidR="00BD286C" w:rsidRPr="008C35AC" w:rsidRDefault="00BD286C" w:rsidP="0094009D">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нецелевое,</w:t>
            </w:r>
          </w:p>
          <w:p w:rsidR="00BD286C" w:rsidRPr="008C35AC" w:rsidRDefault="00BD286C" w:rsidP="0094009D">
            <w:pPr>
              <w:widowControl/>
              <w:autoSpaceDE/>
              <w:adjustRightInd/>
              <w:spacing w:line="276" w:lineRule="auto"/>
              <w:jc w:val="center"/>
              <w:rPr>
                <w:rFonts w:cs="Times New Roman"/>
                <w:b/>
                <w:bCs/>
                <w:color w:val="000000"/>
                <w:sz w:val="18"/>
                <w:szCs w:val="18"/>
              </w:rPr>
            </w:pPr>
            <w:proofErr w:type="spellStart"/>
            <w:r w:rsidRPr="008C35AC">
              <w:rPr>
                <w:rFonts w:cs="Times New Roman"/>
                <w:b/>
                <w:bCs/>
                <w:color w:val="000000"/>
                <w:sz w:val="18"/>
                <w:szCs w:val="18"/>
              </w:rPr>
              <w:t>тыс</w:t>
            </w:r>
            <w:proofErr w:type="gramStart"/>
            <w:r w:rsidRPr="008C35AC">
              <w:rPr>
                <w:rFonts w:cs="Times New Roman"/>
                <w:b/>
                <w:bCs/>
                <w:color w:val="000000"/>
                <w:sz w:val="18"/>
                <w:szCs w:val="18"/>
              </w:rPr>
              <w:t>.р</w:t>
            </w:r>
            <w:proofErr w:type="gramEnd"/>
            <w:r w:rsidRPr="008C35AC">
              <w:rPr>
                <w:rFonts w:cs="Times New Roman"/>
                <w:b/>
                <w:bCs/>
                <w:color w:val="000000"/>
                <w:sz w:val="18"/>
                <w:szCs w:val="18"/>
              </w:rPr>
              <w:t>уб</w:t>
            </w:r>
            <w:proofErr w:type="spellEnd"/>
            <w:r w:rsidRPr="008C35AC">
              <w:rPr>
                <w:rFonts w:cs="Times New Roman"/>
                <w:b/>
                <w:bCs/>
                <w:color w:val="000000"/>
                <w:sz w:val="18"/>
                <w:szCs w:val="18"/>
              </w:rPr>
              <w:t>.</w:t>
            </w:r>
          </w:p>
        </w:tc>
        <w:tc>
          <w:tcPr>
            <w:tcW w:w="1277" w:type="dxa"/>
            <w:tcBorders>
              <w:top w:val="single" w:sz="4" w:space="0" w:color="auto"/>
              <w:left w:val="single" w:sz="4" w:space="0" w:color="auto"/>
              <w:bottom w:val="single" w:sz="4" w:space="0" w:color="auto"/>
              <w:right w:val="single" w:sz="4" w:space="0" w:color="auto"/>
            </w:tcBorders>
            <w:vAlign w:val="center"/>
            <w:hideMark/>
          </w:tcPr>
          <w:p w:rsidR="00BD286C" w:rsidRPr="008C35AC" w:rsidRDefault="00BD286C" w:rsidP="0094009D">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 xml:space="preserve">неправомерное, </w:t>
            </w:r>
            <w:proofErr w:type="spellStart"/>
            <w:r w:rsidRPr="008C35AC">
              <w:rPr>
                <w:rFonts w:cs="Times New Roman"/>
                <w:b/>
                <w:bCs/>
                <w:color w:val="000000"/>
                <w:sz w:val="18"/>
                <w:szCs w:val="18"/>
              </w:rPr>
              <w:t>тыс</w:t>
            </w:r>
            <w:proofErr w:type="gramStart"/>
            <w:r w:rsidRPr="008C35AC">
              <w:rPr>
                <w:rFonts w:cs="Times New Roman"/>
                <w:b/>
                <w:bCs/>
                <w:color w:val="000000"/>
                <w:sz w:val="18"/>
                <w:szCs w:val="18"/>
              </w:rPr>
              <w:t>.р</w:t>
            </w:r>
            <w:proofErr w:type="gramEnd"/>
            <w:r w:rsidRPr="008C35AC">
              <w:rPr>
                <w:rFonts w:cs="Times New Roman"/>
                <w:b/>
                <w:bCs/>
                <w:color w:val="000000"/>
                <w:sz w:val="18"/>
                <w:szCs w:val="18"/>
              </w:rPr>
              <w:t>уб</w:t>
            </w:r>
            <w:proofErr w:type="spellEnd"/>
            <w:r w:rsidRPr="008C35AC">
              <w:rPr>
                <w:rFonts w:cs="Times New Roman"/>
                <w:b/>
                <w:bCs/>
                <w:color w:val="000000"/>
                <w:sz w:val="18"/>
                <w:szCs w:val="18"/>
              </w:rPr>
              <w:t>.</w:t>
            </w:r>
          </w:p>
        </w:tc>
        <w:tc>
          <w:tcPr>
            <w:tcW w:w="1276" w:type="dxa"/>
            <w:tcBorders>
              <w:top w:val="single" w:sz="4" w:space="0" w:color="auto"/>
              <w:left w:val="single" w:sz="4" w:space="0" w:color="auto"/>
              <w:bottom w:val="single" w:sz="4" w:space="0" w:color="auto"/>
              <w:right w:val="single" w:sz="4" w:space="0" w:color="auto"/>
            </w:tcBorders>
            <w:vAlign w:val="center"/>
            <w:hideMark/>
          </w:tcPr>
          <w:p w:rsidR="00BD286C" w:rsidRPr="008C35AC" w:rsidRDefault="00BD286C" w:rsidP="0094009D">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 xml:space="preserve">неэффективное, </w:t>
            </w:r>
            <w:proofErr w:type="spellStart"/>
            <w:r w:rsidRPr="008C35AC">
              <w:rPr>
                <w:rFonts w:cs="Times New Roman"/>
                <w:b/>
                <w:bCs/>
                <w:color w:val="000000"/>
                <w:sz w:val="18"/>
                <w:szCs w:val="18"/>
              </w:rPr>
              <w:t>тыс</w:t>
            </w:r>
            <w:proofErr w:type="gramStart"/>
            <w:r w:rsidRPr="008C35AC">
              <w:rPr>
                <w:rFonts w:cs="Times New Roman"/>
                <w:b/>
                <w:bCs/>
                <w:color w:val="000000"/>
                <w:sz w:val="18"/>
                <w:szCs w:val="18"/>
              </w:rPr>
              <w:t>.р</w:t>
            </w:r>
            <w:proofErr w:type="gramEnd"/>
            <w:r w:rsidRPr="008C35AC">
              <w:rPr>
                <w:rFonts w:cs="Times New Roman"/>
                <w:b/>
                <w:bCs/>
                <w:color w:val="000000"/>
                <w:sz w:val="18"/>
                <w:szCs w:val="18"/>
              </w:rPr>
              <w:t>уб</w:t>
            </w:r>
            <w:proofErr w:type="spellEnd"/>
            <w:r w:rsidRPr="008C35AC">
              <w:rPr>
                <w:rFonts w:cs="Times New Roman"/>
                <w:b/>
                <w:bCs/>
                <w:color w:val="000000"/>
                <w:sz w:val="18"/>
                <w:szCs w:val="18"/>
              </w:rPr>
              <w:t>.</w:t>
            </w:r>
          </w:p>
        </w:tc>
        <w:tc>
          <w:tcPr>
            <w:tcW w:w="1277" w:type="dxa"/>
            <w:tcBorders>
              <w:top w:val="single" w:sz="4" w:space="0" w:color="auto"/>
              <w:left w:val="single" w:sz="4" w:space="0" w:color="auto"/>
              <w:bottom w:val="single" w:sz="4" w:space="0" w:color="auto"/>
              <w:right w:val="single" w:sz="4" w:space="0" w:color="auto"/>
            </w:tcBorders>
            <w:vAlign w:val="center"/>
            <w:hideMark/>
          </w:tcPr>
          <w:p w:rsidR="00BD286C" w:rsidRPr="008C35AC" w:rsidRDefault="00BD286C" w:rsidP="0094009D">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прочие</w:t>
            </w:r>
          </w:p>
          <w:p w:rsidR="00BD286C" w:rsidRPr="008C35AC" w:rsidRDefault="00BD286C" w:rsidP="0094009D">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нарушения,</w:t>
            </w:r>
          </w:p>
          <w:p w:rsidR="00BD286C" w:rsidRPr="008C35AC" w:rsidRDefault="00BD286C" w:rsidP="0094009D">
            <w:pPr>
              <w:widowControl/>
              <w:autoSpaceDE/>
              <w:adjustRightInd/>
              <w:spacing w:line="276" w:lineRule="auto"/>
              <w:jc w:val="center"/>
              <w:rPr>
                <w:rFonts w:cs="Times New Roman"/>
                <w:b/>
                <w:bCs/>
                <w:color w:val="000000"/>
                <w:sz w:val="18"/>
                <w:szCs w:val="18"/>
              </w:rPr>
            </w:pPr>
            <w:proofErr w:type="spellStart"/>
            <w:r w:rsidRPr="008C35AC">
              <w:rPr>
                <w:rFonts w:cs="Times New Roman"/>
                <w:b/>
                <w:bCs/>
                <w:color w:val="000000"/>
                <w:sz w:val="18"/>
                <w:szCs w:val="18"/>
              </w:rPr>
              <w:t>тыс</w:t>
            </w:r>
            <w:proofErr w:type="gramStart"/>
            <w:r w:rsidRPr="008C35AC">
              <w:rPr>
                <w:rFonts w:cs="Times New Roman"/>
                <w:b/>
                <w:bCs/>
                <w:color w:val="000000"/>
                <w:sz w:val="18"/>
                <w:szCs w:val="18"/>
              </w:rPr>
              <w:t>.р</w:t>
            </w:r>
            <w:proofErr w:type="gramEnd"/>
            <w:r w:rsidRPr="008C35AC">
              <w:rPr>
                <w:rFonts w:cs="Times New Roman"/>
                <w:b/>
                <w:bCs/>
                <w:color w:val="000000"/>
                <w:sz w:val="18"/>
                <w:szCs w:val="18"/>
              </w:rPr>
              <w:t>уб</w:t>
            </w:r>
            <w:proofErr w:type="spellEnd"/>
            <w:r w:rsidRPr="008C35AC">
              <w:rPr>
                <w:rFonts w:cs="Times New Roman"/>
                <w:b/>
                <w:bCs/>
                <w:color w:val="000000"/>
                <w:sz w:val="18"/>
                <w:szCs w:val="18"/>
              </w:rPr>
              <w:t>.</w:t>
            </w:r>
          </w:p>
        </w:tc>
        <w:tc>
          <w:tcPr>
            <w:tcW w:w="1134" w:type="dxa"/>
            <w:tcBorders>
              <w:top w:val="single" w:sz="4" w:space="0" w:color="auto"/>
              <w:left w:val="single" w:sz="4" w:space="0" w:color="auto"/>
              <w:bottom w:val="single" w:sz="4" w:space="0" w:color="auto"/>
              <w:right w:val="single" w:sz="4" w:space="0" w:color="auto"/>
            </w:tcBorders>
            <w:vAlign w:val="center"/>
            <w:hideMark/>
          </w:tcPr>
          <w:p w:rsidR="00BD286C" w:rsidRPr="008C35AC" w:rsidRDefault="00BD286C" w:rsidP="0094009D">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количество должностных лиц</w:t>
            </w:r>
          </w:p>
        </w:tc>
        <w:tc>
          <w:tcPr>
            <w:tcW w:w="1419" w:type="dxa"/>
            <w:tcBorders>
              <w:top w:val="single" w:sz="4" w:space="0" w:color="auto"/>
              <w:left w:val="single" w:sz="4" w:space="0" w:color="auto"/>
              <w:bottom w:val="single" w:sz="4" w:space="0" w:color="auto"/>
              <w:right w:val="single" w:sz="4" w:space="0" w:color="auto"/>
            </w:tcBorders>
            <w:vAlign w:val="center"/>
            <w:hideMark/>
          </w:tcPr>
          <w:p w:rsidR="00BD286C" w:rsidRPr="008C35AC" w:rsidRDefault="00BD286C" w:rsidP="0094009D">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вид</w:t>
            </w:r>
          </w:p>
          <w:p w:rsidR="00BD286C" w:rsidRPr="008C35AC" w:rsidRDefault="00BD286C" w:rsidP="0094009D">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ответственности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BD286C" w:rsidRPr="008C35AC" w:rsidRDefault="00BD286C" w:rsidP="0094009D">
            <w:pPr>
              <w:widowControl/>
              <w:autoSpaceDE/>
              <w:autoSpaceDN/>
              <w:adjustRightInd/>
              <w:rPr>
                <w:rFonts w:cs="Times New Roman"/>
                <w:b/>
                <w:bCs/>
                <w:color w:val="000000"/>
                <w:sz w:val="18"/>
                <w:szCs w:val="18"/>
              </w:rPr>
            </w:pPr>
          </w:p>
        </w:tc>
      </w:tr>
      <w:tr w:rsidR="00BD286C" w:rsidRPr="008C35AC" w:rsidTr="0094009D">
        <w:trPr>
          <w:trHeight w:val="256"/>
          <w:tblCellSpacing w:w="0" w:type="dxa"/>
        </w:trPr>
        <w:tc>
          <w:tcPr>
            <w:tcW w:w="1133" w:type="dxa"/>
            <w:tcBorders>
              <w:top w:val="single" w:sz="4" w:space="0" w:color="auto"/>
              <w:left w:val="single" w:sz="4" w:space="0" w:color="auto"/>
              <w:bottom w:val="single" w:sz="4" w:space="0" w:color="auto"/>
              <w:right w:val="single" w:sz="4" w:space="0" w:color="auto"/>
            </w:tcBorders>
            <w:vAlign w:val="center"/>
            <w:hideMark/>
          </w:tcPr>
          <w:p w:rsidR="00BD286C" w:rsidRPr="008C35AC" w:rsidRDefault="00BD286C" w:rsidP="0094009D">
            <w:pPr>
              <w:spacing w:line="276" w:lineRule="auto"/>
              <w:jc w:val="center"/>
              <w:rPr>
                <w:rFonts w:cs="Times New Roman"/>
                <w:b/>
                <w:bCs/>
                <w:color w:val="000000"/>
                <w:sz w:val="18"/>
                <w:szCs w:val="18"/>
              </w:rPr>
            </w:pPr>
            <w:r w:rsidRPr="008C35AC">
              <w:rPr>
                <w:rFonts w:cs="Times New Roman"/>
                <w:b/>
                <w:bCs/>
                <w:color w:val="000000"/>
                <w:sz w:val="18"/>
                <w:szCs w:val="18"/>
              </w:rPr>
              <w:t>1</w:t>
            </w:r>
          </w:p>
        </w:tc>
        <w:tc>
          <w:tcPr>
            <w:tcW w:w="2003" w:type="dxa"/>
            <w:tcBorders>
              <w:top w:val="single" w:sz="4" w:space="0" w:color="auto"/>
              <w:left w:val="single" w:sz="4" w:space="0" w:color="auto"/>
              <w:bottom w:val="single" w:sz="4" w:space="0" w:color="auto"/>
              <w:right w:val="single" w:sz="4" w:space="0" w:color="auto"/>
            </w:tcBorders>
            <w:vAlign w:val="center"/>
            <w:hideMark/>
          </w:tcPr>
          <w:p w:rsidR="00BD286C" w:rsidRPr="008C35AC" w:rsidRDefault="00BD286C" w:rsidP="0094009D">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2</w:t>
            </w:r>
          </w:p>
        </w:tc>
        <w:tc>
          <w:tcPr>
            <w:tcW w:w="1277" w:type="dxa"/>
            <w:tcBorders>
              <w:top w:val="single" w:sz="4" w:space="0" w:color="auto"/>
              <w:left w:val="single" w:sz="4" w:space="0" w:color="auto"/>
              <w:bottom w:val="single" w:sz="4" w:space="0" w:color="auto"/>
              <w:right w:val="single" w:sz="4" w:space="0" w:color="auto"/>
            </w:tcBorders>
            <w:vAlign w:val="center"/>
            <w:hideMark/>
          </w:tcPr>
          <w:p w:rsidR="00BD286C" w:rsidRPr="008C35AC" w:rsidRDefault="00BD286C" w:rsidP="0094009D">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3</w:t>
            </w:r>
          </w:p>
        </w:tc>
        <w:tc>
          <w:tcPr>
            <w:tcW w:w="1276" w:type="dxa"/>
            <w:tcBorders>
              <w:top w:val="single" w:sz="4" w:space="0" w:color="auto"/>
              <w:left w:val="single" w:sz="4" w:space="0" w:color="auto"/>
              <w:bottom w:val="single" w:sz="4" w:space="0" w:color="auto"/>
              <w:right w:val="single" w:sz="4" w:space="0" w:color="auto"/>
            </w:tcBorders>
            <w:vAlign w:val="center"/>
            <w:hideMark/>
          </w:tcPr>
          <w:p w:rsidR="00BD286C" w:rsidRPr="008C35AC" w:rsidRDefault="00BD286C" w:rsidP="0094009D">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4</w:t>
            </w:r>
          </w:p>
        </w:tc>
        <w:tc>
          <w:tcPr>
            <w:tcW w:w="1419" w:type="dxa"/>
            <w:tcBorders>
              <w:top w:val="single" w:sz="4" w:space="0" w:color="auto"/>
              <w:left w:val="single" w:sz="4" w:space="0" w:color="auto"/>
              <w:bottom w:val="single" w:sz="4" w:space="0" w:color="auto"/>
              <w:right w:val="single" w:sz="4" w:space="0" w:color="auto"/>
            </w:tcBorders>
            <w:vAlign w:val="center"/>
            <w:hideMark/>
          </w:tcPr>
          <w:p w:rsidR="00BD286C" w:rsidRPr="008C35AC" w:rsidRDefault="00BD286C" w:rsidP="0094009D">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5</w:t>
            </w:r>
          </w:p>
        </w:tc>
        <w:tc>
          <w:tcPr>
            <w:tcW w:w="1277" w:type="dxa"/>
            <w:tcBorders>
              <w:top w:val="single" w:sz="4" w:space="0" w:color="auto"/>
              <w:left w:val="single" w:sz="4" w:space="0" w:color="auto"/>
              <w:bottom w:val="single" w:sz="4" w:space="0" w:color="auto"/>
              <w:right w:val="single" w:sz="4" w:space="0" w:color="auto"/>
            </w:tcBorders>
            <w:vAlign w:val="center"/>
            <w:hideMark/>
          </w:tcPr>
          <w:p w:rsidR="00BD286C" w:rsidRPr="008C35AC" w:rsidRDefault="00BD286C" w:rsidP="0094009D">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6</w:t>
            </w:r>
          </w:p>
        </w:tc>
        <w:tc>
          <w:tcPr>
            <w:tcW w:w="1276" w:type="dxa"/>
            <w:tcBorders>
              <w:top w:val="single" w:sz="4" w:space="0" w:color="auto"/>
              <w:left w:val="single" w:sz="4" w:space="0" w:color="auto"/>
              <w:bottom w:val="single" w:sz="4" w:space="0" w:color="auto"/>
              <w:right w:val="single" w:sz="4" w:space="0" w:color="auto"/>
            </w:tcBorders>
            <w:vAlign w:val="center"/>
            <w:hideMark/>
          </w:tcPr>
          <w:p w:rsidR="00BD286C" w:rsidRPr="008C35AC" w:rsidRDefault="00BD286C" w:rsidP="0094009D">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7</w:t>
            </w:r>
          </w:p>
        </w:tc>
        <w:tc>
          <w:tcPr>
            <w:tcW w:w="1277" w:type="dxa"/>
            <w:tcBorders>
              <w:top w:val="single" w:sz="4" w:space="0" w:color="auto"/>
              <w:left w:val="single" w:sz="4" w:space="0" w:color="auto"/>
              <w:bottom w:val="single" w:sz="4" w:space="0" w:color="auto"/>
              <w:right w:val="single" w:sz="4" w:space="0" w:color="auto"/>
            </w:tcBorders>
            <w:vAlign w:val="center"/>
            <w:hideMark/>
          </w:tcPr>
          <w:p w:rsidR="00BD286C" w:rsidRPr="008C35AC" w:rsidRDefault="00BD286C" w:rsidP="0094009D">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8</w:t>
            </w:r>
          </w:p>
        </w:tc>
        <w:tc>
          <w:tcPr>
            <w:tcW w:w="1134" w:type="dxa"/>
            <w:tcBorders>
              <w:top w:val="single" w:sz="4" w:space="0" w:color="auto"/>
              <w:left w:val="single" w:sz="4" w:space="0" w:color="auto"/>
              <w:bottom w:val="single" w:sz="4" w:space="0" w:color="auto"/>
              <w:right w:val="single" w:sz="4" w:space="0" w:color="auto"/>
            </w:tcBorders>
            <w:vAlign w:val="center"/>
            <w:hideMark/>
          </w:tcPr>
          <w:p w:rsidR="00BD286C" w:rsidRPr="008C35AC" w:rsidRDefault="00BD286C" w:rsidP="0094009D">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9</w:t>
            </w:r>
          </w:p>
        </w:tc>
        <w:tc>
          <w:tcPr>
            <w:tcW w:w="1419" w:type="dxa"/>
            <w:tcBorders>
              <w:top w:val="single" w:sz="4" w:space="0" w:color="auto"/>
              <w:left w:val="single" w:sz="4" w:space="0" w:color="auto"/>
              <w:bottom w:val="single" w:sz="4" w:space="0" w:color="auto"/>
              <w:right w:val="single" w:sz="4" w:space="0" w:color="auto"/>
            </w:tcBorders>
            <w:vAlign w:val="center"/>
            <w:hideMark/>
          </w:tcPr>
          <w:p w:rsidR="00BD286C" w:rsidRPr="008C35AC" w:rsidRDefault="00BD286C" w:rsidP="0094009D">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10</w:t>
            </w:r>
          </w:p>
        </w:tc>
        <w:tc>
          <w:tcPr>
            <w:tcW w:w="1134" w:type="dxa"/>
            <w:tcBorders>
              <w:top w:val="single" w:sz="4" w:space="0" w:color="auto"/>
              <w:left w:val="single" w:sz="4" w:space="0" w:color="auto"/>
              <w:bottom w:val="single" w:sz="4" w:space="0" w:color="auto"/>
              <w:right w:val="single" w:sz="4" w:space="0" w:color="auto"/>
            </w:tcBorders>
            <w:vAlign w:val="center"/>
            <w:hideMark/>
          </w:tcPr>
          <w:p w:rsidR="00BD286C" w:rsidRPr="008C35AC" w:rsidRDefault="00BD286C" w:rsidP="0094009D">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11</w:t>
            </w:r>
          </w:p>
        </w:tc>
      </w:tr>
      <w:tr w:rsidR="00BD286C" w:rsidRPr="008C35AC" w:rsidTr="0094009D">
        <w:trPr>
          <w:trHeight w:val="1624"/>
          <w:tblCellSpacing w:w="0" w:type="dxa"/>
        </w:trPr>
        <w:tc>
          <w:tcPr>
            <w:tcW w:w="1133" w:type="dxa"/>
            <w:tcBorders>
              <w:top w:val="single" w:sz="4" w:space="0" w:color="auto"/>
              <w:left w:val="single" w:sz="4" w:space="0" w:color="auto"/>
              <w:bottom w:val="single" w:sz="4" w:space="0" w:color="auto"/>
              <w:right w:val="single" w:sz="4" w:space="0" w:color="auto"/>
            </w:tcBorders>
            <w:vAlign w:val="center"/>
            <w:hideMark/>
          </w:tcPr>
          <w:p w:rsidR="00BD286C" w:rsidRPr="008C35AC" w:rsidRDefault="0036798D" w:rsidP="0094009D">
            <w:pPr>
              <w:rPr>
                <w:rFonts w:cs="Times New Roman"/>
                <w:sz w:val="18"/>
                <w:szCs w:val="18"/>
              </w:rPr>
            </w:pPr>
            <w:r>
              <w:rPr>
                <w:rFonts w:cs="Times New Roman"/>
                <w:sz w:val="18"/>
                <w:szCs w:val="18"/>
              </w:rPr>
              <w:t>с08.02.22</w:t>
            </w:r>
            <w:r w:rsidR="00BD286C" w:rsidRPr="008C35AC">
              <w:rPr>
                <w:rFonts w:cs="Times New Roman"/>
                <w:sz w:val="18"/>
                <w:szCs w:val="18"/>
              </w:rPr>
              <w:t>г.</w:t>
            </w:r>
          </w:p>
          <w:p w:rsidR="00BD286C" w:rsidRPr="008C35AC" w:rsidRDefault="00BD286C" w:rsidP="0094009D">
            <w:pPr>
              <w:rPr>
                <w:rFonts w:cs="Times New Roman"/>
                <w:sz w:val="18"/>
                <w:szCs w:val="18"/>
              </w:rPr>
            </w:pPr>
            <w:r w:rsidRPr="008C35AC">
              <w:rPr>
                <w:rFonts w:cs="Times New Roman"/>
                <w:b/>
                <w:sz w:val="18"/>
                <w:szCs w:val="18"/>
              </w:rPr>
              <w:t xml:space="preserve">         </w:t>
            </w:r>
            <w:r w:rsidR="0036798D">
              <w:rPr>
                <w:rFonts w:cs="Times New Roman"/>
                <w:sz w:val="18"/>
                <w:szCs w:val="18"/>
              </w:rPr>
              <w:t>по24.02.22</w:t>
            </w:r>
            <w:r w:rsidRPr="008C35AC">
              <w:rPr>
                <w:rFonts w:cs="Times New Roman"/>
                <w:sz w:val="18"/>
                <w:szCs w:val="18"/>
              </w:rPr>
              <w:t xml:space="preserve">г. </w:t>
            </w:r>
          </w:p>
          <w:p w:rsidR="00BD286C" w:rsidRPr="008C35AC" w:rsidRDefault="00BD286C" w:rsidP="0094009D">
            <w:pPr>
              <w:widowControl/>
              <w:autoSpaceDE/>
              <w:adjustRightInd/>
              <w:spacing w:line="276" w:lineRule="auto"/>
              <w:jc w:val="center"/>
              <w:rPr>
                <w:rFonts w:cs="Times New Roman"/>
                <w:bCs/>
                <w:color w:val="000000"/>
                <w:sz w:val="18"/>
                <w:szCs w:val="18"/>
              </w:rPr>
            </w:pPr>
          </w:p>
        </w:tc>
        <w:tc>
          <w:tcPr>
            <w:tcW w:w="2003" w:type="dxa"/>
            <w:tcBorders>
              <w:top w:val="single" w:sz="4" w:space="0" w:color="auto"/>
              <w:left w:val="single" w:sz="4" w:space="0" w:color="auto"/>
              <w:bottom w:val="single" w:sz="4" w:space="0" w:color="auto"/>
              <w:right w:val="single" w:sz="4" w:space="0" w:color="auto"/>
            </w:tcBorders>
            <w:vAlign w:val="center"/>
            <w:hideMark/>
          </w:tcPr>
          <w:p w:rsidR="00BD286C" w:rsidRPr="00085B7D" w:rsidRDefault="00085B7D" w:rsidP="00DE5EDD">
            <w:pPr>
              <w:jc w:val="center"/>
              <w:rPr>
                <w:rFonts w:cs="Times New Roman"/>
                <w:color w:val="000000"/>
              </w:rPr>
            </w:pPr>
            <w:r w:rsidRPr="00085B7D">
              <w:rPr>
                <w:rFonts w:cs="Times New Roman"/>
              </w:rPr>
              <w:t>проверка правомерности и эффективности расходовани</w:t>
            </w:r>
            <w:r w:rsidR="00DE5EDD">
              <w:rPr>
                <w:rFonts w:cs="Times New Roman"/>
              </w:rPr>
              <w:t>и средств бюджетов муниципальных образований за 2021г</w:t>
            </w:r>
          </w:p>
        </w:tc>
        <w:tc>
          <w:tcPr>
            <w:tcW w:w="1277" w:type="dxa"/>
            <w:tcBorders>
              <w:top w:val="single" w:sz="4" w:space="0" w:color="auto"/>
              <w:left w:val="single" w:sz="4" w:space="0" w:color="auto"/>
              <w:bottom w:val="single" w:sz="4" w:space="0" w:color="auto"/>
              <w:right w:val="single" w:sz="4" w:space="0" w:color="auto"/>
            </w:tcBorders>
            <w:vAlign w:val="center"/>
            <w:hideMark/>
          </w:tcPr>
          <w:p w:rsidR="00BD286C" w:rsidRPr="008C35AC" w:rsidRDefault="00DE5EDD" w:rsidP="0094009D">
            <w:pPr>
              <w:widowControl/>
              <w:autoSpaceDE/>
              <w:adjustRightInd/>
              <w:spacing w:line="276" w:lineRule="auto"/>
              <w:jc w:val="center"/>
              <w:rPr>
                <w:rFonts w:cs="Times New Roman"/>
                <w:bCs/>
                <w:color w:val="000000"/>
                <w:sz w:val="18"/>
                <w:szCs w:val="18"/>
              </w:rPr>
            </w:pPr>
            <w:r>
              <w:rPr>
                <w:rFonts w:cs="Times New Roman"/>
                <w:bCs/>
                <w:color w:val="000000"/>
                <w:sz w:val="18"/>
                <w:szCs w:val="18"/>
              </w:rPr>
              <w:t>25</w:t>
            </w:r>
            <w:r w:rsidR="00BD286C" w:rsidRPr="008C35AC">
              <w:rPr>
                <w:rFonts w:cs="Times New Roman"/>
                <w:bCs/>
                <w:color w:val="000000"/>
                <w:sz w:val="18"/>
                <w:szCs w:val="18"/>
              </w:rPr>
              <w:t>00,0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BD286C" w:rsidRPr="008C35AC" w:rsidRDefault="00BD286C" w:rsidP="0094009D">
            <w:pPr>
              <w:widowControl/>
              <w:autoSpaceDE/>
              <w:adjustRightInd/>
              <w:spacing w:line="276" w:lineRule="auto"/>
              <w:rPr>
                <w:rFonts w:cs="Times New Roman"/>
                <w:bCs/>
                <w:color w:val="000000"/>
                <w:sz w:val="18"/>
                <w:szCs w:val="18"/>
              </w:rPr>
            </w:pPr>
            <w:r w:rsidRPr="008C35AC">
              <w:rPr>
                <w:rFonts w:cs="Times New Roman"/>
                <w:bCs/>
                <w:color w:val="000000"/>
                <w:sz w:val="18"/>
                <w:szCs w:val="18"/>
              </w:rPr>
              <w:t xml:space="preserve">         </w:t>
            </w:r>
            <w:r w:rsidR="00DE5EDD">
              <w:rPr>
                <w:rFonts w:cs="Times New Roman"/>
                <w:bCs/>
                <w:color w:val="000000"/>
                <w:sz w:val="18"/>
                <w:szCs w:val="18"/>
              </w:rPr>
              <w:t>368,0</w:t>
            </w:r>
          </w:p>
        </w:tc>
        <w:tc>
          <w:tcPr>
            <w:tcW w:w="1419" w:type="dxa"/>
            <w:tcBorders>
              <w:top w:val="single" w:sz="4" w:space="0" w:color="auto"/>
              <w:left w:val="single" w:sz="4" w:space="0" w:color="auto"/>
              <w:bottom w:val="single" w:sz="4" w:space="0" w:color="auto"/>
              <w:right w:val="single" w:sz="4" w:space="0" w:color="auto"/>
            </w:tcBorders>
            <w:vAlign w:val="center"/>
            <w:hideMark/>
          </w:tcPr>
          <w:p w:rsidR="00BD286C" w:rsidRPr="008C35AC" w:rsidRDefault="00BD286C" w:rsidP="0094009D">
            <w:pPr>
              <w:widowControl/>
              <w:autoSpaceDE/>
              <w:adjustRightInd/>
              <w:spacing w:line="276" w:lineRule="auto"/>
              <w:jc w:val="center"/>
              <w:rPr>
                <w:rFonts w:cs="Times New Roman"/>
                <w:bCs/>
                <w:color w:val="000000"/>
                <w:sz w:val="18"/>
                <w:szCs w:val="18"/>
              </w:rPr>
            </w:pPr>
            <w:r w:rsidRPr="008C35AC">
              <w:rPr>
                <w:rFonts w:cs="Times New Roman"/>
                <w:bCs/>
                <w:color w:val="000000"/>
                <w:sz w:val="18"/>
                <w:szCs w:val="18"/>
              </w:rPr>
              <w:t>0</w:t>
            </w:r>
          </w:p>
        </w:tc>
        <w:tc>
          <w:tcPr>
            <w:tcW w:w="1277" w:type="dxa"/>
            <w:tcBorders>
              <w:top w:val="single" w:sz="4" w:space="0" w:color="auto"/>
              <w:left w:val="single" w:sz="4" w:space="0" w:color="auto"/>
              <w:bottom w:val="single" w:sz="4" w:space="0" w:color="auto"/>
              <w:right w:val="single" w:sz="4" w:space="0" w:color="auto"/>
            </w:tcBorders>
            <w:vAlign w:val="center"/>
            <w:hideMark/>
          </w:tcPr>
          <w:p w:rsidR="00BD286C" w:rsidRPr="008C35AC" w:rsidRDefault="00BD286C" w:rsidP="0094009D">
            <w:pPr>
              <w:widowControl/>
              <w:autoSpaceDE/>
              <w:adjustRightInd/>
              <w:spacing w:line="276" w:lineRule="auto"/>
              <w:jc w:val="center"/>
              <w:rPr>
                <w:rFonts w:cs="Times New Roman"/>
                <w:bCs/>
                <w:color w:val="000000"/>
                <w:sz w:val="18"/>
                <w:szCs w:val="18"/>
              </w:rPr>
            </w:pPr>
            <w:r w:rsidRPr="008C35AC">
              <w:rPr>
                <w:rFonts w:cs="Times New Roman"/>
                <w:bCs/>
                <w:color w:val="000000"/>
                <w:sz w:val="18"/>
                <w:szCs w:val="18"/>
              </w:rPr>
              <w:t>0</w:t>
            </w:r>
          </w:p>
        </w:tc>
        <w:tc>
          <w:tcPr>
            <w:tcW w:w="1276" w:type="dxa"/>
            <w:tcBorders>
              <w:top w:val="single" w:sz="4" w:space="0" w:color="auto"/>
              <w:left w:val="single" w:sz="4" w:space="0" w:color="auto"/>
              <w:bottom w:val="single" w:sz="4" w:space="0" w:color="auto"/>
              <w:right w:val="single" w:sz="4" w:space="0" w:color="auto"/>
            </w:tcBorders>
            <w:vAlign w:val="center"/>
            <w:hideMark/>
          </w:tcPr>
          <w:p w:rsidR="00BD286C" w:rsidRPr="008C35AC" w:rsidRDefault="00DE5EDD" w:rsidP="0094009D">
            <w:pPr>
              <w:widowControl/>
              <w:autoSpaceDE/>
              <w:adjustRightInd/>
              <w:spacing w:line="276" w:lineRule="auto"/>
              <w:jc w:val="center"/>
              <w:rPr>
                <w:rFonts w:cs="Times New Roman"/>
                <w:bCs/>
                <w:color w:val="000000"/>
                <w:sz w:val="18"/>
                <w:szCs w:val="18"/>
              </w:rPr>
            </w:pPr>
            <w:r>
              <w:rPr>
                <w:rFonts w:cs="Times New Roman"/>
                <w:bCs/>
                <w:color w:val="000000"/>
                <w:sz w:val="18"/>
                <w:szCs w:val="18"/>
              </w:rPr>
              <w:t>0</w:t>
            </w:r>
          </w:p>
        </w:tc>
        <w:tc>
          <w:tcPr>
            <w:tcW w:w="1277" w:type="dxa"/>
            <w:tcBorders>
              <w:top w:val="single" w:sz="4" w:space="0" w:color="auto"/>
              <w:left w:val="single" w:sz="4" w:space="0" w:color="auto"/>
              <w:bottom w:val="single" w:sz="4" w:space="0" w:color="auto"/>
              <w:right w:val="single" w:sz="4" w:space="0" w:color="auto"/>
            </w:tcBorders>
            <w:vAlign w:val="center"/>
            <w:hideMark/>
          </w:tcPr>
          <w:p w:rsidR="00BD286C" w:rsidRPr="008C35AC" w:rsidRDefault="00DE5EDD" w:rsidP="0094009D">
            <w:pPr>
              <w:widowControl/>
              <w:autoSpaceDE/>
              <w:adjustRightInd/>
              <w:spacing w:line="276" w:lineRule="auto"/>
              <w:rPr>
                <w:rFonts w:cs="Times New Roman"/>
                <w:bCs/>
                <w:color w:val="000000"/>
                <w:sz w:val="18"/>
                <w:szCs w:val="18"/>
              </w:rPr>
            </w:pPr>
            <w:r>
              <w:rPr>
                <w:rFonts w:cs="Times New Roman"/>
                <w:bCs/>
                <w:color w:val="000000"/>
                <w:sz w:val="18"/>
                <w:szCs w:val="18"/>
              </w:rPr>
              <w:t xml:space="preserve">      368,0</w:t>
            </w:r>
          </w:p>
        </w:tc>
        <w:tc>
          <w:tcPr>
            <w:tcW w:w="1134" w:type="dxa"/>
            <w:tcBorders>
              <w:top w:val="single" w:sz="4" w:space="0" w:color="auto"/>
              <w:left w:val="single" w:sz="4" w:space="0" w:color="auto"/>
              <w:bottom w:val="single" w:sz="4" w:space="0" w:color="auto"/>
              <w:right w:val="single" w:sz="4" w:space="0" w:color="auto"/>
            </w:tcBorders>
            <w:vAlign w:val="center"/>
            <w:hideMark/>
          </w:tcPr>
          <w:p w:rsidR="00BD286C" w:rsidRPr="008C35AC" w:rsidRDefault="00CC6A38" w:rsidP="0094009D">
            <w:pPr>
              <w:jc w:val="center"/>
              <w:rPr>
                <w:rFonts w:cs="Times New Roman"/>
                <w:bCs/>
                <w:color w:val="000000"/>
                <w:sz w:val="18"/>
                <w:szCs w:val="18"/>
              </w:rPr>
            </w:pPr>
            <w:r>
              <w:rPr>
                <w:rFonts w:cs="Times New Roman"/>
                <w:bCs/>
                <w:color w:val="000000"/>
                <w:sz w:val="18"/>
                <w:szCs w:val="18"/>
              </w:rPr>
              <w:t>3</w:t>
            </w:r>
          </w:p>
        </w:tc>
        <w:tc>
          <w:tcPr>
            <w:tcW w:w="1419" w:type="dxa"/>
            <w:tcBorders>
              <w:top w:val="single" w:sz="4" w:space="0" w:color="auto"/>
              <w:left w:val="single" w:sz="4" w:space="0" w:color="auto"/>
              <w:bottom w:val="single" w:sz="4" w:space="0" w:color="auto"/>
              <w:right w:val="single" w:sz="4" w:space="0" w:color="auto"/>
            </w:tcBorders>
            <w:vAlign w:val="center"/>
          </w:tcPr>
          <w:p w:rsidR="00CC6A38" w:rsidRDefault="00CC6A38" w:rsidP="00CC6A38">
            <w:pPr>
              <w:jc w:val="center"/>
              <w:rPr>
                <w:color w:val="000000"/>
                <w:sz w:val="22"/>
                <w:szCs w:val="22"/>
              </w:rPr>
            </w:pPr>
            <w:r>
              <w:rPr>
                <w:color w:val="000000"/>
                <w:sz w:val="22"/>
                <w:szCs w:val="22"/>
              </w:rPr>
              <w:t>Распоряжение:№12/л от 01.04.22, №8 от 31.03.22, №6 от 04.04.22</w:t>
            </w:r>
            <w:r>
              <w:rPr>
                <w:color w:val="000000"/>
                <w:sz w:val="22"/>
                <w:szCs w:val="22"/>
              </w:rPr>
              <w:t xml:space="preserve"> объявлено замечание</w:t>
            </w:r>
          </w:p>
          <w:p w:rsidR="00BD286C" w:rsidRPr="008C35AC" w:rsidRDefault="00BD286C" w:rsidP="00D82FCF">
            <w:pPr>
              <w:jc w:val="center"/>
              <w:rPr>
                <w:rFonts w:cs="Times New Roman"/>
                <w:bCs/>
                <w:color w:val="000000"/>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BD286C" w:rsidRPr="008C35AC" w:rsidRDefault="00DE5EDD" w:rsidP="0094009D">
            <w:pPr>
              <w:widowControl/>
              <w:autoSpaceDE/>
              <w:adjustRightInd/>
              <w:spacing w:line="276" w:lineRule="auto"/>
              <w:rPr>
                <w:rFonts w:cs="Times New Roman"/>
                <w:bCs/>
                <w:color w:val="000000"/>
                <w:sz w:val="18"/>
                <w:szCs w:val="18"/>
              </w:rPr>
            </w:pPr>
            <w:r>
              <w:rPr>
                <w:rFonts w:cs="Times New Roman"/>
                <w:bCs/>
                <w:color w:val="000000"/>
                <w:sz w:val="18"/>
                <w:szCs w:val="18"/>
              </w:rPr>
              <w:t xml:space="preserve">      368,0</w:t>
            </w:r>
          </w:p>
        </w:tc>
      </w:tr>
    </w:tbl>
    <w:p w:rsidR="00782086" w:rsidRPr="00CC6A38" w:rsidRDefault="007F6EF4" w:rsidP="00CC6A38">
      <w:pPr>
        <w:tabs>
          <w:tab w:val="left" w:pos="567"/>
        </w:tabs>
        <w:jc w:val="both"/>
        <w:rPr>
          <w:rFonts w:cs="Times New Roman"/>
          <w:sz w:val="28"/>
          <w:szCs w:val="28"/>
        </w:rPr>
      </w:pPr>
      <w:proofErr w:type="gramStart"/>
      <w:r w:rsidRPr="007F6EF4">
        <w:t>1)</w:t>
      </w:r>
      <w:r w:rsidR="00782086" w:rsidRPr="007F6EF4">
        <w:t xml:space="preserve">Согласно Распоряжения Администрации муниципального образования </w:t>
      </w:r>
      <w:proofErr w:type="spellStart"/>
      <w:r w:rsidR="00782086" w:rsidRPr="007F6EF4">
        <w:t>Большепоселковское</w:t>
      </w:r>
      <w:proofErr w:type="spellEnd"/>
      <w:r w:rsidR="00782086" w:rsidRPr="007F6EF4">
        <w:t xml:space="preserve"> сельское поселение от 22.03.2021г. №2-р провести инвентаризацию  имущества и обязательств в период с 15 июня 2021г по 28 июня 2021г.,</w:t>
      </w:r>
      <w:r w:rsidR="00782086" w:rsidRPr="007F6EF4">
        <w:rPr>
          <w:b/>
        </w:rPr>
        <w:t xml:space="preserve"> </w:t>
      </w:r>
      <w:r w:rsidR="00782086" w:rsidRPr="007F6EF4">
        <w:t>несоответствие</w:t>
      </w:r>
      <w:r w:rsidR="00782086" w:rsidRPr="007F6EF4">
        <w:rPr>
          <w:b/>
        </w:rPr>
        <w:t xml:space="preserve"> </w:t>
      </w:r>
      <w:r w:rsidR="00782086" w:rsidRPr="007F6EF4">
        <w:t>Учетной политике пункт 1.4 (перед составлением годовой отчетности), согласно пункту 3 статьи 11 Федерального закона N 402-ФЗ случаи, сроки и порядок проведения инвентаризации, а также перечень объектов, подлежащих инвентаризации, определяются экономическим</w:t>
      </w:r>
      <w:proofErr w:type="gramEnd"/>
      <w:r w:rsidR="00782086" w:rsidRPr="007F6EF4">
        <w:t xml:space="preserve"> субъектом, за исключением обязательного проведения инвентаризации. Обязательное проведение инвентаризации устанавливается законодательством Российской Федерации, федеральными и отраслевыми стандартами.</w:t>
      </w:r>
      <w:r w:rsidRPr="007F6EF4">
        <w:t xml:space="preserve"> </w:t>
      </w:r>
      <w:r w:rsidR="00782086" w:rsidRPr="007F6EF4">
        <w:t xml:space="preserve">2)В целях проверки фактического наличия, состояния, учета и упорядочения имущества казны </w:t>
      </w:r>
      <w:r w:rsidR="00782086" w:rsidRPr="007F6EF4">
        <w:rPr>
          <w:color w:val="333333"/>
        </w:rPr>
        <w:t>согласно пункту 1 статьи 11 Федерального закона от 06.12.2011 N 402-ФЗ (далее - Федеральный закон N 402-ФЗ) активы и обязательства подлежат инвентаризации.</w:t>
      </w:r>
      <w:r w:rsidR="00782086" w:rsidRPr="007F6EF4">
        <w:rPr>
          <w:b/>
          <w:color w:val="333333"/>
        </w:rPr>
        <w:t xml:space="preserve"> </w:t>
      </w:r>
      <w:r w:rsidR="00782086" w:rsidRPr="007F6EF4">
        <w:rPr>
          <w:color w:val="333333"/>
        </w:rPr>
        <w:t>Инвентаризация казны в 2021г не проводилась, что приводит к недостоверности данных, нарушение Положения о ведении муниципальной казны, п.3.1 Учетной политике.</w:t>
      </w:r>
      <w:r w:rsidRPr="007F6EF4">
        <w:rPr>
          <w:b/>
          <w:color w:val="333333"/>
        </w:rPr>
        <w:t xml:space="preserve"> </w:t>
      </w:r>
      <w:r w:rsidR="00E83B11" w:rsidRPr="007F6EF4">
        <w:rPr>
          <w:color w:val="333333"/>
        </w:rPr>
        <w:t>3)</w:t>
      </w:r>
      <w:r w:rsidR="00E83B11" w:rsidRPr="007F6EF4">
        <w:rPr>
          <w:shd w:val="clear" w:color="auto" w:fill="FFFFFF"/>
        </w:rPr>
        <w:t xml:space="preserve"> Инвентаризационная комиссия должна сверять фактическое наличие имущества с данными бюджетного учета, в том числе и на </w:t>
      </w:r>
      <w:proofErr w:type="spellStart"/>
      <w:r w:rsidR="00E83B11" w:rsidRPr="007F6EF4">
        <w:rPr>
          <w:shd w:val="clear" w:color="auto" w:fill="FFFFFF"/>
        </w:rPr>
        <w:t>забалансовых</w:t>
      </w:r>
      <w:proofErr w:type="spellEnd"/>
      <w:r w:rsidR="00E83B11" w:rsidRPr="007F6EF4">
        <w:rPr>
          <w:shd w:val="clear" w:color="auto" w:fill="FFFFFF"/>
        </w:rPr>
        <w:t xml:space="preserve"> счетах. Все материальные ценности, а также иные активы и обязательства, учитываемые на </w:t>
      </w:r>
      <w:proofErr w:type="spellStart"/>
      <w:r w:rsidR="00E83B11" w:rsidRPr="007F6EF4">
        <w:rPr>
          <w:shd w:val="clear" w:color="auto" w:fill="FFFFFF"/>
        </w:rPr>
        <w:t>забалансовых</w:t>
      </w:r>
      <w:proofErr w:type="spellEnd"/>
      <w:r w:rsidR="00E83B11" w:rsidRPr="007F6EF4">
        <w:rPr>
          <w:shd w:val="clear" w:color="auto" w:fill="FFFFFF"/>
        </w:rPr>
        <w:t xml:space="preserve"> счетах, инвентаризируются в порядке и в сроки, установленные для объектов, учитываемых на балансе (</w:t>
      </w:r>
      <w:hyperlink r:id="rId7" w:anchor="block_2332" w:history="1">
        <w:r w:rsidR="00E83B11" w:rsidRPr="007F6EF4">
          <w:rPr>
            <w:rStyle w:val="a7"/>
            <w:color w:val="auto"/>
            <w:bdr w:val="none" w:sz="0" w:space="0" w:color="auto" w:frame="1"/>
          </w:rPr>
          <w:t>п. 332</w:t>
        </w:r>
      </w:hyperlink>
      <w:r w:rsidR="00E83B11" w:rsidRPr="007F6EF4">
        <w:rPr>
          <w:shd w:val="clear" w:color="auto" w:fill="FFFFFF"/>
        </w:rPr>
        <w:t> Инструкции N 157н), инвентаризация не проводилась.</w:t>
      </w:r>
      <w:r w:rsidRPr="007F6EF4">
        <w:rPr>
          <w:rFonts w:cs="Times New Roman"/>
          <w:b/>
        </w:rPr>
        <w:t xml:space="preserve"> </w:t>
      </w:r>
      <w:r w:rsidR="00782086" w:rsidRPr="007F6EF4">
        <w:rPr>
          <w:rFonts w:cs="Times New Roman"/>
        </w:rPr>
        <w:t xml:space="preserve">По данным реестра муниципального имущества в собственности </w:t>
      </w:r>
      <w:proofErr w:type="spellStart"/>
      <w:r w:rsidR="00782086" w:rsidRPr="007F6EF4">
        <w:rPr>
          <w:rFonts w:cs="Times New Roman"/>
        </w:rPr>
        <w:t>Большепоселковског</w:t>
      </w:r>
      <w:r w:rsidRPr="007F6EF4">
        <w:rPr>
          <w:rFonts w:cs="Times New Roman"/>
        </w:rPr>
        <w:t>о</w:t>
      </w:r>
      <w:proofErr w:type="spellEnd"/>
      <w:r w:rsidRPr="007F6EF4">
        <w:rPr>
          <w:rFonts w:cs="Times New Roman"/>
        </w:rPr>
        <w:t xml:space="preserve"> сельского поселения находятся</w:t>
      </w:r>
      <w:r w:rsidR="00782086" w:rsidRPr="007F6EF4">
        <w:rPr>
          <w:rFonts w:cs="Times New Roman"/>
        </w:rPr>
        <w:t xml:space="preserve"> Здание медпункта</w:t>
      </w:r>
      <w:r w:rsidRPr="007F6EF4">
        <w:rPr>
          <w:rFonts w:cs="Times New Roman"/>
        </w:rPr>
        <w:t>,</w:t>
      </w:r>
      <w:r w:rsidR="00782086" w:rsidRPr="007F6EF4">
        <w:rPr>
          <w:rFonts w:cs="Times New Roman"/>
        </w:rPr>
        <w:t xml:space="preserve"> изменения не вносились. Согласно договора №2 от 02.11.2020 «О закреплении муниципального имущества на праве безвозмездного пользования» Администрация муниципального образования «</w:t>
      </w:r>
      <w:proofErr w:type="spellStart"/>
      <w:r w:rsidR="00782086" w:rsidRPr="007F6EF4">
        <w:rPr>
          <w:rFonts w:cs="Times New Roman"/>
        </w:rPr>
        <w:t>Карсунский</w:t>
      </w:r>
      <w:proofErr w:type="spellEnd"/>
      <w:r w:rsidR="00782086" w:rsidRPr="007F6EF4">
        <w:rPr>
          <w:rFonts w:cs="Times New Roman"/>
        </w:rPr>
        <w:t xml:space="preserve"> район» передает Администрации муниципального образования </w:t>
      </w:r>
      <w:proofErr w:type="spellStart"/>
      <w:r w:rsidR="00782086" w:rsidRPr="007F6EF4">
        <w:rPr>
          <w:rFonts w:cs="Times New Roman"/>
        </w:rPr>
        <w:t>Большепоселковское</w:t>
      </w:r>
      <w:proofErr w:type="spellEnd"/>
      <w:r w:rsidR="00782086" w:rsidRPr="007F6EF4">
        <w:rPr>
          <w:rFonts w:cs="Times New Roman"/>
        </w:rPr>
        <w:t xml:space="preserve"> сельское поселение  в безвозмездное пользование имущество: кладбище, с Большие поселки, балансовой стоимостью 30000руб., кладбище с Комаровка, балансовой стоимостью 20000руб., жилой фонд 9 объектов</w:t>
      </w:r>
      <w:proofErr w:type="gramStart"/>
      <w:r w:rsidR="00782086" w:rsidRPr="007F6EF4">
        <w:rPr>
          <w:rFonts w:cs="Times New Roman"/>
        </w:rPr>
        <w:t xml:space="preserve"> ,</w:t>
      </w:r>
      <w:proofErr w:type="gramEnd"/>
      <w:r w:rsidR="00782086" w:rsidRPr="007F6EF4">
        <w:rPr>
          <w:rFonts w:cs="Times New Roman"/>
        </w:rPr>
        <w:t xml:space="preserve"> балансовой стоимостью 1294675руб.. Изменения в Реестр муниципального имущества не вносились, нарушение раздела 1 п 2,4 Приказа от 30.08.2011 № 424.</w:t>
      </w:r>
      <w:r w:rsidR="00782086" w:rsidRPr="007F6EF4">
        <w:rPr>
          <w:i/>
        </w:rPr>
        <w:t xml:space="preserve"> </w:t>
      </w:r>
    </w:p>
    <w:p w:rsidR="00782086" w:rsidRPr="007F6EF4" w:rsidRDefault="00782086" w:rsidP="007F6EF4">
      <w:pPr>
        <w:ind w:firstLine="709"/>
        <w:jc w:val="both"/>
        <w:rPr>
          <w:rFonts w:cs="Times New Roman"/>
        </w:rPr>
      </w:pPr>
      <w:r w:rsidRPr="007F6EF4">
        <w:rPr>
          <w:rFonts w:cs="Times New Roman"/>
        </w:rPr>
        <w:t xml:space="preserve">Не указывается количество объектов имущества, находящихся в реестре, нет итоговых сумм в разделах 1 и 2, что делает не возможным отслеживание </w:t>
      </w:r>
      <w:r w:rsidRPr="007F6EF4">
        <w:rPr>
          <w:rFonts w:cs="Times New Roman"/>
        </w:rPr>
        <w:lastRenderedPageBreak/>
        <w:t>соответствия данных реестра с данными бухгалтерского учета.</w:t>
      </w:r>
      <w:r w:rsidR="007F6EF4">
        <w:rPr>
          <w:rFonts w:cs="Times New Roman"/>
        </w:rPr>
        <w:t xml:space="preserve"> </w:t>
      </w:r>
      <w:r w:rsidR="00C73BF4" w:rsidRPr="007F6EF4">
        <w:rPr>
          <w:rFonts w:cs="Times New Roman"/>
        </w:rPr>
        <w:t>2</w:t>
      </w:r>
      <w:r w:rsidRPr="007F6EF4">
        <w:rPr>
          <w:rFonts w:cs="Times New Roman"/>
        </w:rPr>
        <w:t>)</w:t>
      </w:r>
      <w:r w:rsidRPr="007F6EF4">
        <w:t xml:space="preserve"> В Решение Совета депутатов </w:t>
      </w:r>
      <w:proofErr w:type="spellStart"/>
      <w:r w:rsidRPr="007F6EF4">
        <w:t>Большепоселковское</w:t>
      </w:r>
      <w:proofErr w:type="spellEnd"/>
      <w:r w:rsidRPr="007F6EF4">
        <w:t xml:space="preserve"> сельское поселение от 31.07.2018г  № 22 «</w:t>
      </w:r>
      <w:proofErr w:type="gramStart"/>
      <w:r w:rsidRPr="007F6EF4">
        <w:t>Об</w:t>
      </w:r>
      <w:proofErr w:type="gramEnd"/>
      <w:r w:rsidRPr="007F6EF4">
        <w:t xml:space="preserve"> установлении базовой ставки за наем жилых помещений и утверждении Порядка расчёта платы за наем жилых помещений»</w:t>
      </w:r>
      <w:r w:rsidRPr="007F6EF4">
        <w:rPr>
          <w:b/>
        </w:rPr>
        <w:t xml:space="preserve"> </w:t>
      </w:r>
      <w:r w:rsidRPr="007F6EF4">
        <w:t>внести изменения, т.к. постановление Губернатора Ульяновской области  от 27.11.2015 №216 «О предельных (максимальных</w:t>
      </w:r>
      <w:proofErr w:type="gramStart"/>
      <w:r w:rsidRPr="007F6EF4">
        <w:t>)и</w:t>
      </w:r>
      <w:proofErr w:type="gramEnd"/>
      <w:r w:rsidRPr="007F6EF4">
        <w:t>ндексах изменения размера вносимой гражданами платы за коммунальные услуги по муниципальным образованиям Ульяновской области» утратило силу.</w:t>
      </w:r>
    </w:p>
    <w:p w:rsidR="00782086" w:rsidRPr="00A36BBE" w:rsidRDefault="007F6EF4" w:rsidP="00A36BBE">
      <w:pPr>
        <w:jc w:val="both"/>
      </w:pPr>
      <w:r w:rsidRPr="00A36BBE">
        <w:t>По Горенскому сельскому поселению отсутствует:</w:t>
      </w:r>
      <w:r w:rsidR="00A36BBE" w:rsidRPr="00A36BBE">
        <w:t>1)</w:t>
      </w:r>
      <w:r w:rsidR="00782086" w:rsidRPr="00A36BBE">
        <w:t xml:space="preserve"> Положение об учёте муниципального имущества и ведении Реестра муниципального имущества </w:t>
      </w:r>
      <w:proofErr w:type="spellStart"/>
      <w:r w:rsidR="00782086" w:rsidRPr="00A36BBE">
        <w:t>Горенское</w:t>
      </w:r>
      <w:proofErr w:type="spellEnd"/>
      <w:r w:rsidR="00782086" w:rsidRPr="00A36BBE">
        <w:t xml:space="preserve"> сельское поселение. </w:t>
      </w:r>
      <w:proofErr w:type="gramStart"/>
      <w:r w:rsidR="00782086" w:rsidRPr="00A36BBE">
        <w:rPr>
          <w:shd w:val="clear" w:color="auto" w:fill="FFFFFF"/>
        </w:rPr>
        <w:t>Порядок</w:t>
      </w:r>
      <w:proofErr w:type="gramEnd"/>
      <w:r w:rsidR="00782086" w:rsidRPr="00A36BBE">
        <w:rPr>
          <w:shd w:val="clear" w:color="auto" w:fill="FFFFFF"/>
        </w:rPr>
        <w:t xml:space="preserve"> которого устанавливает правила ведения органами местного самоуправления реестров муниципального имущества (далее также - реестр, реестры), в том числе правила внесения сведений об имуществе в реестры, общие требования к порядку предоставления информации из реестров, состав информации о муниципальном имуществе, принадлежащем на вещном праве или в силу закона органам местного самоуправления, муниципальным учреждениям, муниципальным унитарным предприятиям, иным лицам (далее - правообладатель) и подлежащем учету в реестрах.</w:t>
      </w:r>
    </w:p>
    <w:p w:rsidR="00782086" w:rsidRPr="00A36BBE" w:rsidRDefault="00782086" w:rsidP="00782086">
      <w:pPr>
        <w:jc w:val="both"/>
      </w:pPr>
      <w:r w:rsidRPr="00A36BBE">
        <w:t xml:space="preserve">    - Положение о муниципальной казне </w:t>
      </w:r>
      <w:proofErr w:type="spellStart"/>
      <w:r w:rsidRPr="00A36BBE">
        <w:t>Горенское</w:t>
      </w:r>
      <w:proofErr w:type="spellEnd"/>
      <w:r w:rsidRPr="00A36BBE">
        <w:t xml:space="preserve"> сельское поселение.</w:t>
      </w:r>
    </w:p>
    <w:p w:rsidR="00782086" w:rsidRPr="00A36BBE" w:rsidRDefault="00782086" w:rsidP="00782086">
      <w:pPr>
        <w:pStyle w:val="a9"/>
        <w:rPr>
          <w:rFonts w:ascii="Times New Roman" w:hAnsi="Times New Roman"/>
          <w:sz w:val="20"/>
          <w:szCs w:val="20"/>
        </w:rPr>
      </w:pPr>
      <w:r w:rsidRPr="00A36BBE">
        <w:rPr>
          <w:rFonts w:ascii="Times New Roman" w:hAnsi="Times New Roman"/>
          <w:sz w:val="20"/>
          <w:szCs w:val="20"/>
        </w:rPr>
        <w:t xml:space="preserve">-Решение Совета депутатов </w:t>
      </w:r>
      <w:proofErr w:type="spellStart"/>
      <w:r w:rsidRPr="00A36BBE">
        <w:rPr>
          <w:rFonts w:ascii="Times New Roman" w:hAnsi="Times New Roman"/>
          <w:sz w:val="20"/>
          <w:szCs w:val="20"/>
        </w:rPr>
        <w:t>Горенское</w:t>
      </w:r>
      <w:proofErr w:type="spellEnd"/>
      <w:r w:rsidRPr="00A36BBE">
        <w:rPr>
          <w:rFonts w:ascii="Times New Roman" w:hAnsi="Times New Roman"/>
          <w:sz w:val="20"/>
          <w:szCs w:val="20"/>
        </w:rPr>
        <w:t xml:space="preserve"> сельское поселение «Об установлении базовой ставки за наем жилых помещений и утверждении Порядка расчёта платы за наем жилых помещений».</w:t>
      </w:r>
    </w:p>
    <w:p w:rsidR="00782086" w:rsidRPr="00A36BBE" w:rsidRDefault="00C73BF4" w:rsidP="00782086">
      <w:pPr>
        <w:pStyle w:val="a9"/>
        <w:rPr>
          <w:rFonts w:ascii="Times New Roman" w:hAnsi="Times New Roman"/>
          <w:sz w:val="20"/>
          <w:szCs w:val="20"/>
        </w:rPr>
      </w:pPr>
      <w:r w:rsidRPr="00A36BBE">
        <w:rPr>
          <w:rFonts w:ascii="Times New Roman" w:hAnsi="Times New Roman"/>
          <w:sz w:val="20"/>
          <w:szCs w:val="20"/>
        </w:rPr>
        <w:t xml:space="preserve">         2)</w:t>
      </w:r>
      <w:r w:rsidR="00782086" w:rsidRPr="00A36BBE">
        <w:rPr>
          <w:rFonts w:ascii="Times New Roman" w:hAnsi="Times New Roman"/>
          <w:sz w:val="20"/>
          <w:szCs w:val="20"/>
        </w:rPr>
        <w:t xml:space="preserve">Согласно договора аренды №4 от 08.07.2021г. с ОГКП «Ульяновский областной водоканал», согласно акта приема-передачи  водопроводные сети </w:t>
      </w:r>
      <w:proofErr w:type="gramStart"/>
      <w:r w:rsidR="00782086" w:rsidRPr="00A36BBE">
        <w:rPr>
          <w:rFonts w:ascii="Times New Roman" w:hAnsi="Times New Roman"/>
          <w:sz w:val="20"/>
          <w:szCs w:val="20"/>
        </w:rPr>
        <w:t xml:space="preserve">( </w:t>
      </w:r>
      <w:proofErr w:type="gramEnd"/>
      <w:r w:rsidR="00782086" w:rsidRPr="00A36BBE">
        <w:rPr>
          <w:rFonts w:ascii="Times New Roman" w:hAnsi="Times New Roman"/>
          <w:sz w:val="20"/>
          <w:szCs w:val="20"/>
        </w:rPr>
        <w:t xml:space="preserve">в том числе с водоразборными колонками). На момент проверки в основных средствах  МО </w:t>
      </w:r>
      <w:proofErr w:type="spellStart"/>
      <w:r w:rsidR="00782086" w:rsidRPr="00A36BBE">
        <w:rPr>
          <w:rFonts w:ascii="Times New Roman" w:hAnsi="Times New Roman"/>
          <w:sz w:val="20"/>
          <w:szCs w:val="20"/>
        </w:rPr>
        <w:t>Горенское</w:t>
      </w:r>
      <w:proofErr w:type="spellEnd"/>
      <w:r w:rsidR="00782086" w:rsidRPr="00A36BBE">
        <w:rPr>
          <w:rFonts w:ascii="Times New Roman" w:hAnsi="Times New Roman"/>
          <w:sz w:val="20"/>
          <w:szCs w:val="20"/>
        </w:rPr>
        <w:t xml:space="preserve"> сельское поселение  числятся (приняты к учету 14.12.2021г) водоразборные колонки в количестве 11штук на сумму 321172,59руб</w:t>
      </w:r>
      <w:proofErr w:type="gramStart"/>
      <w:r w:rsidR="00782086" w:rsidRPr="00A36BBE">
        <w:rPr>
          <w:rFonts w:ascii="Times New Roman" w:hAnsi="Times New Roman"/>
          <w:sz w:val="20"/>
          <w:szCs w:val="20"/>
        </w:rPr>
        <w:t xml:space="preserve">.. </w:t>
      </w:r>
      <w:proofErr w:type="gramEnd"/>
      <w:r w:rsidR="00782086" w:rsidRPr="00A36BBE">
        <w:rPr>
          <w:rFonts w:ascii="Times New Roman" w:hAnsi="Times New Roman"/>
          <w:sz w:val="20"/>
          <w:szCs w:val="20"/>
        </w:rPr>
        <w:t>Акт передачи на момент проверки отсутствует.</w:t>
      </w:r>
    </w:p>
    <w:p w:rsidR="00782086" w:rsidRPr="00A36BBE" w:rsidRDefault="00C73BF4" w:rsidP="00782086">
      <w:pPr>
        <w:jc w:val="both"/>
        <w:rPr>
          <w:rFonts w:cs="Times New Roman"/>
        </w:rPr>
      </w:pPr>
      <w:r w:rsidRPr="00A36BBE">
        <w:rPr>
          <w:rFonts w:eastAsia="Calibri" w:cs="Times New Roman"/>
          <w:lang w:eastAsia="en-US"/>
        </w:rPr>
        <w:t xml:space="preserve">       </w:t>
      </w:r>
      <w:r w:rsidRPr="00A36BBE">
        <w:rPr>
          <w:rFonts w:cs="Times New Roman"/>
          <w:color w:val="333333"/>
        </w:rPr>
        <w:t>3</w:t>
      </w:r>
      <w:r w:rsidR="00782086" w:rsidRPr="00A36BBE">
        <w:rPr>
          <w:color w:val="333333"/>
        </w:rPr>
        <w:t>)</w:t>
      </w:r>
      <w:r w:rsidR="00782086" w:rsidRPr="00A36BBE">
        <w:rPr>
          <w:rFonts w:cs="Times New Roman"/>
        </w:rPr>
        <w:t xml:space="preserve"> Реестр муниципального имущества не ведется, что делает не возможным отслеживание соответствия данных реестра с данными бухгалтерского учета.</w:t>
      </w:r>
    </w:p>
    <w:p w:rsidR="00F04B2D" w:rsidRPr="00A36BBE" w:rsidRDefault="00F04B2D" w:rsidP="00782086">
      <w:pPr>
        <w:jc w:val="both"/>
        <w:rPr>
          <w:rFonts w:cs="Times New Roman"/>
        </w:rPr>
      </w:pPr>
      <w:r w:rsidRPr="00A36BBE">
        <w:rPr>
          <w:rFonts w:cs="Times New Roman"/>
        </w:rPr>
        <w:t xml:space="preserve"> </w:t>
      </w:r>
      <w:r w:rsidR="00A36BBE" w:rsidRPr="00A36BBE">
        <w:rPr>
          <w:rFonts w:cs="Times New Roman"/>
        </w:rPr>
        <w:t xml:space="preserve">По </w:t>
      </w:r>
      <w:r w:rsidRPr="00A36BBE">
        <w:rPr>
          <w:rFonts w:cs="Times New Roman"/>
        </w:rPr>
        <w:t xml:space="preserve">МО </w:t>
      </w:r>
      <w:proofErr w:type="spellStart"/>
      <w:r w:rsidRPr="00A36BBE">
        <w:rPr>
          <w:rFonts w:cs="Times New Roman"/>
        </w:rPr>
        <w:t>Новопогореловское</w:t>
      </w:r>
      <w:proofErr w:type="spellEnd"/>
      <w:r w:rsidRPr="00A36BBE">
        <w:rPr>
          <w:rFonts w:cs="Times New Roman"/>
        </w:rPr>
        <w:t xml:space="preserve"> сельское поселение:</w:t>
      </w:r>
    </w:p>
    <w:p w:rsidR="00782086" w:rsidRPr="00A36BBE" w:rsidRDefault="00F04B2D" w:rsidP="00782086">
      <w:pPr>
        <w:jc w:val="both"/>
        <w:rPr>
          <w:rFonts w:cs="Times New Roman"/>
        </w:rPr>
      </w:pPr>
      <w:r w:rsidRPr="00A36BBE">
        <w:rPr>
          <w:color w:val="333333"/>
        </w:rPr>
        <w:t>1</w:t>
      </w:r>
      <w:r w:rsidR="00782086" w:rsidRPr="00A36BBE">
        <w:rPr>
          <w:color w:val="333333"/>
        </w:rPr>
        <w:t>)</w:t>
      </w:r>
      <w:r w:rsidR="00782086" w:rsidRPr="00A36BBE">
        <w:rPr>
          <w:rFonts w:cs="Times New Roman"/>
        </w:rPr>
        <w:t xml:space="preserve"> Отсутствует Положение об учёте муниципального имущества и ведении Реестра муниципального имущества </w:t>
      </w:r>
      <w:proofErr w:type="spellStart"/>
      <w:r w:rsidR="00782086" w:rsidRPr="00A36BBE">
        <w:rPr>
          <w:rFonts w:cs="Times New Roman"/>
        </w:rPr>
        <w:t>Новопогореловское</w:t>
      </w:r>
      <w:proofErr w:type="spellEnd"/>
      <w:r w:rsidR="00782086" w:rsidRPr="00A36BBE">
        <w:rPr>
          <w:rFonts w:cs="Times New Roman"/>
        </w:rPr>
        <w:t xml:space="preserve"> сельское поселение, определяющее порядок ведения реестра муниципального имущества.</w:t>
      </w:r>
    </w:p>
    <w:p w:rsidR="00782086" w:rsidRPr="00A36BBE" w:rsidRDefault="00782086" w:rsidP="00782086">
      <w:pPr>
        <w:ind w:firstLine="709"/>
        <w:jc w:val="both"/>
        <w:rPr>
          <w:rFonts w:cs="Times New Roman"/>
        </w:rPr>
      </w:pPr>
      <w:r w:rsidRPr="00A36BBE">
        <w:rPr>
          <w:rFonts w:cs="Times New Roman"/>
        </w:rPr>
        <w:t>Не указывается в реестре: нумерация муниципального имущества, количество объектов имущества, находящихся в реестре, нет итоговых сумм в разделах 1 и 2, что делает не возможным отслеживание соответствия данных реестра с данными бухгалтерского учета.</w:t>
      </w:r>
    </w:p>
    <w:p w:rsidR="00A36BBE" w:rsidRDefault="00F04B2D" w:rsidP="00A36BBE">
      <w:pPr>
        <w:jc w:val="both"/>
      </w:pPr>
      <w:r w:rsidRPr="00A36BBE">
        <w:rPr>
          <w:rFonts w:cs="Times New Roman"/>
        </w:rPr>
        <w:t>2</w:t>
      </w:r>
      <w:r w:rsidR="00782086" w:rsidRPr="00A36BBE">
        <w:rPr>
          <w:rFonts w:cs="Times New Roman"/>
        </w:rPr>
        <w:t>)</w:t>
      </w:r>
      <w:r w:rsidR="00782086" w:rsidRPr="00A36BBE">
        <w:t xml:space="preserve"> Отсутствует </w:t>
      </w:r>
      <w:r w:rsidR="00782086" w:rsidRPr="00A36BBE">
        <w:rPr>
          <w:rFonts w:cs="Times New Roman"/>
        </w:rPr>
        <w:t xml:space="preserve">Положение о муниципальной казне </w:t>
      </w:r>
      <w:proofErr w:type="spellStart"/>
      <w:r w:rsidR="00782086" w:rsidRPr="00A36BBE">
        <w:rPr>
          <w:rFonts w:cs="Times New Roman"/>
        </w:rPr>
        <w:t>Новопогореловское</w:t>
      </w:r>
      <w:proofErr w:type="spellEnd"/>
      <w:r w:rsidR="00782086" w:rsidRPr="00A36BBE">
        <w:rPr>
          <w:rFonts w:cs="Times New Roman"/>
        </w:rPr>
        <w:t xml:space="preserve"> </w:t>
      </w:r>
      <w:r w:rsidRPr="00A36BBE">
        <w:rPr>
          <w:rFonts w:cs="Times New Roman"/>
        </w:rPr>
        <w:t>сельское поселение</w:t>
      </w:r>
      <w:r w:rsidR="00782086" w:rsidRPr="00A36BBE">
        <w:rPr>
          <w:rFonts w:cs="Times New Roman"/>
        </w:rPr>
        <w:t>.</w:t>
      </w:r>
      <w:r w:rsidR="00A36BBE">
        <w:rPr>
          <w:rFonts w:cs="Times New Roman"/>
        </w:rPr>
        <w:t xml:space="preserve"> </w:t>
      </w:r>
      <w:r w:rsidRPr="00A36BBE">
        <w:t>3</w:t>
      </w:r>
      <w:r w:rsidR="00782086" w:rsidRPr="00A36BBE">
        <w:t>)</w:t>
      </w:r>
      <w:proofErr w:type="gramStart"/>
      <w:r w:rsidR="00782086" w:rsidRPr="00A36BBE">
        <w:t>Согласно реестра</w:t>
      </w:r>
      <w:proofErr w:type="gramEnd"/>
      <w:r w:rsidR="00782086" w:rsidRPr="00A36BBE">
        <w:t xml:space="preserve"> муниципального имущества муниципального образования </w:t>
      </w:r>
      <w:proofErr w:type="spellStart"/>
      <w:r w:rsidR="00782086" w:rsidRPr="00A36BBE">
        <w:t>Новопогореловское</w:t>
      </w:r>
      <w:proofErr w:type="spellEnd"/>
      <w:r w:rsidR="00782086" w:rsidRPr="00A36BBE">
        <w:t xml:space="preserve"> сельское поселение на 01.10.2021г числится 6 колодцев, по стоимости 9200руб каждый, а согласно ведомости казны 7колодцев по стоимости 9200руб. каждый. Разница на 9200руб.</w:t>
      </w:r>
    </w:p>
    <w:p w:rsidR="00AE403D" w:rsidRPr="00A36BBE" w:rsidRDefault="00A36BBE" w:rsidP="00A36BBE">
      <w:pPr>
        <w:jc w:val="both"/>
        <w:rPr>
          <w:rFonts w:cs="Times New Roman"/>
        </w:rPr>
      </w:pPr>
      <w:r w:rsidRPr="00A36BBE">
        <w:t xml:space="preserve">По </w:t>
      </w:r>
      <w:r w:rsidR="00AE403D" w:rsidRPr="00A36BBE">
        <w:t>МО Сосновское сельское поселение:</w:t>
      </w:r>
    </w:p>
    <w:p w:rsidR="00782086" w:rsidRPr="00A36BBE" w:rsidRDefault="00AE403D" w:rsidP="00A36BBE">
      <w:pPr>
        <w:pStyle w:val="pboth"/>
        <w:spacing w:before="0" w:beforeAutospacing="0" w:after="180" w:afterAutospacing="0"/>
        <w:jc w:val="both"/>
        <w:textAlignment w:val="baseline"/>
        <w:rPr>
          <w:color w:val="000000"/>
          <w:sz w:val="20"/>
          <w:szCs w:val="20"/>
        </w:rPr>
      </w:pPr>
      <w:proofErr w:type="gramStart"/>
      <w:r w:rsidRPr="00A36BBE">
        <w:rPr>
          <w:color w:val="333333"/>
          <w:sz w:val="20"/>
          <w:szCs w:val="20"/>
        </w:rPr>
        <w:t>1</w:t>
      </w:r>
      <w:r w:rsidR="00782086" w:rsidRPr="00A36BBE">
        <w:rPr>
          <w:color w:val="333333"/>
          <w:sz w:val="20"/>
          <w:szCs w:val="20"/>
        </w:rPr>
        <w:t>)</w:t>
      </w:r>
      <w:r w:rsidR="00782086" w:rsidRPr="00A36BBE">
        <w:rPr>
          <w:sz w:val="20"/>
          <w:szCs w:val="20"/>
        </w:rPr>
        <w:t xml:space="preserve"> Согласно предоставленного реестра муниципального имущества муниципального образования Сосновское сельское поселение, утвержденного Постановлением администрации муниципального образования Сосновское сельское поселение от 21.12.2012г №44  с ведомостью имущества казны на 01.01.2022г имеются расхождения: светильники, уличное освещение на 35000руб., памятник 2500руб.. В ведомости имущества казны числится здание </w:t>
      </w:r>
      <w:proofErr w:type="spellStart"/>
      <w:r w:rsidR="00782086" w:rsidRPr="00A36BBE">
        <w:rPr>
          <w:sz w:val="20"/>
          <w:szCs w:val="20"/>
        </w:rPr>
        <w:t>Уразовского</w:t>
      </w:r>
      <w:proofErr w:type="spellEnd"/>
      <w:r w:rsidR="00782086" w:rsidRPr="00A36BBE">
        <w:rPr>
          <w:sz w:val="20"/>
          <w:szCs w:val="20"/>
        </w:rPr>
        <w:t xml:space="preserve"> СДК на 1701887,04руб., жилой дом ул.</w:t>
      </w:r>
      <w:r w:rsidR="002654CF" w:rsidRPr="00A36BBE">
        <w:rPr>
          <w:sz w:val="20"/>
          <w:szCs w:val="20"/>
        </w:rPr>
        <w:t xml:space="preserve"> </w:t>
      </w:r>
      <w:r w:rsidR="00782086" w:rsidRPr="00A36BBE">
        <w:rPr>
          <w:sz w:val="20"/>
          <w:szCs w:val="20"/>
        </w:rPr>
        <w:t>Кооперативная 33/2 стоимостью 350000руб., а в</w:t>
      </w:r>
      <w:proofErr w:type="gramEnd"/>
      <w:r w:rsidR="00782086" w:rsidRPr="00A36BBE">
        <w:rPr>
          <w:sz w:val="20"/>
          <w:szCs w:val="20"/>
        </w:rPr>
        <w:t xml:space="preserve"> </w:t>
      </w:r>
      <w:proofErr w:type="gramStart"/>
      <w:r w:rsidR="00782086" w:rsidRPr="00A36BBE">
        <w:rPr>
          <w:sz w:val="20"/>
          <w:szCs w:val="20"/>
        </w:rPr>
        <w:t>реестре не внесено.</w:t>
      </w:r>
      <w:r w:rsidR="00F267D4">
        <w:rPr>
          <w:sz w:val="20"/>
          <w:szCs w:val="20"/>
        </w:rPr>
        <w:t xml:space="preserve"> </w:t>
      </w:r>
      <w:r w:rsidRPr="00A36BBE">
        <w:rPr>
          <w:sz w:val="20"/>
          <w:szCs w:val="20"/>
        </w:rPr>
        <w:t>2</w:t>
      </w:r>
      <w:r w:rsidR="00782086" w:rsidRPr="00A36BBE">
        <w:rPr>
          <w:sz w:val="20"/>
          <w:szCs w:val="20"/>
        </w:rPr>
        <w:t>) В реестре муниципального имущества: отсутствуют разделы, согласно Приказа от 30.08.2011 № 424 ,  нет итоговых сумм в разделах, не ведется сверка с казной, у домов отсутствуют сведения о правообладателе муниципального недвижимого имущества, что делает не возможным отслеживание соответствия данных реестра с данными бухгалтерского учета.</w:t>
      </w:r>
      <w:r w:rsidR="00A36BBE">
        <w:rPr>
          <w:sz w:val="20"/>
          <w:szCs w:val="20"/>
        </w:rPr>
        <w:t xml:space="preserve"> </w:t>
      </w:r>
      <w:r w:rsidRPr="00A36BBE">
        <w:rPr>
          <w:sz w:val="20"/>
          <w:szCs w:val="20"/>
        </w:rPr>
        <w:t>3</w:t>
      </w:r>
      <w:r w:rsidR="00782086" w:rsidRPr="00A36BBE">
        <w:rPr>
          <w:sz w:val="20"/>
          <w:szCs w:val="20"/>
        </w:rPr>
        <w:t>)Отсутствует Решение Совета депутатов Сосновское сельское поселение «Об установлении платы за пользование жилым</w:t>
      </w:r>
      <w:proofErr w:type="gramEnd"/>
      <w:r w:rsidR="00782086" w:rsidRPr="00A36BBE">
        <w:rPr>
          <w:sz w:val="20"/>
          <w:szCs w:val="20"/>
        </w:rPr>
        <w:t xml:space="preserve"> помещением (плата за наем)».</w:t>
      </w:r>
      <w:r w:rsidR="00A36BBE">
        <w:rPr>
          <w:sz w:val="20"/>
          <w:szCs w:val="20"/>
        </w:rPr>
        <w:t xml:space="preserve"> </w:t>
      </w:r>
      <w:r w:rsidRPr="00A36BBE">
        <w:rPr>
          <w:sz w:val="20"/>
          <w:szCs w:val="20"/>
        </w:rPr>
        <w:t>4</w:t>
      </w:r>
      <w:r w:rsidR="00782086" w:rsidRPr="00A36BBE">
        <w:rPr>
          <w:sz w:val="20"/>
          <w:szCs w:val="20"/>
        </w:rPr>
        <w:t xml:space="preserve">) Отсутствует постановление администрации муниципального образования Сосновское сельское поселение «О перечне  муниципального имущества, предназначенного для проведения в аренду субъектам малого и среднего предпринимательства и организациям, образующим инфраструктуру поддержки малого и среднего предпринимательства». </w:t>
      </w:r>
    </w:p>
    <w:p w:rsidR="00AE403D" w:rsidRPr="00A36BBE" w:rsidRDefault="00AE403D" w:rsidP="00782086">
      <w:pPr>
        <w:ind w:right="-79"/>
        <w:jc w:val="both"/>
        <w:rPr>
          <w:rFonts w:cs="Times New Roman"/>
        </w:rPr>
      </w:pPr>
    </w:p>
    <w:p w:rsidR="00AE403D" w:rsidRPr="00A36BBE" w:rsidRDefault="00AE403D" w:rsidP="00782086">
      <w:pPr>
        <w:ind w:right="-79"/>
        <w:jc w:val="both"/>
        <w:rPr>
          <w:rFonts w:cs="Times New Roman"/>
        </w:rPr>
      </w:pPr>
    </w:p>
    <w:p w:rsidR="00085B7D" w:rsidRPr="00F267D4" w:rsidRDefault="00085B7D" w:rsidP="00085B7D">
      <w:pPr>
        <w:tabs>
          <w:tab w:val="left" w:pos="567"/>
        </w:tabs>
        <w:contextualSpacing/>
        <w:jc w:val="both"/>
        <w:rPr>
          <w:rFonts w:cs="Times New Roman"/>
        </w:rPr>
      </w:pPr>
      <w:r w:rsidRPr="00F267D4">
        <w:rPr>
          <w:rFonts w:cs="Times New Roman"/>
        </w:rPr>
        <w:t>Консультант отдела бухгалтерского учета</w:t>
      </w:r>
    </w:p>
    <w:p w:rsidR="00085B7D" w:rsidRPr="00F267D4" w:rsidRDefault="00085B7D" w:rsidP="00085B7D">
      <w:pPr>
        <w:tabs>
          <w:tab w:val="left" w:pos="567"/>
        </w:tabs>
        <w:contextualSpacing/>
        <w:jc w:val="both"/>
        <w:rPr>
          <w:rFonts w:cs="Times New Roman"/>
        </w:rPr>
      </w:pPr>
      <w:r w:rsidRPr="00F267D4">
        <w:rPr>
          <w:rFonts w:cs="Times New Roman"/>
        </w:rPr>
        <w:t>и отчетности Управления финансов</w:t>
      </w:r>
    </w:p>
    <w:p w:rsidR="00085B7D" w:rsidRPr="00F267D4" w:rsidRDefault="00085B7D" w:rsidP="00CC6A38">
      <w:pPr>
        <w:tabs>
          <w:tab w:val="left" w:pos="567"/>
        </w:tabs>
        <w:contextualSpacing/>
        <w:jc w:val="both"/>
        <w:rPr>
          <w:rFonts w:cs="Times New Roman"/>
        </w:rPr>
      </w:pPr>
      <w:r w:rsidRPr="00F267D4">
        <w:rPr>
          <w:rFonts w:cs="Times New Roman"/>
        </w:rPr>
        <w:t>МО «</w:t>
      </w:r>
      <w:proofErr w:type="spellStart"/>
      <w:r w:rsidRPr="00F267D4">
        <w:rPr>
          <w:rFonts w:cs="Times New Roman"/>
        </w:rPr>
        <w:t>Карсунский</w:t>
      </w:r>
      <w:proofErr w:type="spellEnd"/>
      <w:r w:rsidRPr="00F267D4">
        <w:rPr>
          <w:rFonts w:cs="Times New Roman"/>
        </w:rPr>
        <w:t xml:space="preserve"> район»                                                          </w:t>
      </w:r>
      <w:r w:rsidR="00D82FCF" w:rsidRPr="00F267D4">
        <w:rPr>
          <w:rFonts w:cs="Times New Roman"/>
        </w:rPr>
        <w:t xml:space="preserve">                                                             </w:t>
      </w:r>
      <w:r w:rsidRPr="00F267D4">
        <w:rPr>
          <w:rFonts w:cs="Times New Roman"/>
        </w:rPr>
        <w:t xml:space="preserve"> </w:t>
      </w:r>
      <w:proofErr w:type="spellStart"/>
      <w:r w:rsidRPr="00F267D4">
        <w:rPr>
          <w:rFonts w:cs="Times New Roman"/>
        </w:rPr>
        <w:t>Гуряшкина</w:t>
      </w:r>
      <w:proofErr w:type="spellEnd"/>
      <w:r w:rsidRPr="00F267D4">
        <w:rPr>
          <w:rFonts w:cs="Times New Roman"/>
        </w:rPr>
        <w:t xml:space="preserve"> О.А.</w:t>
      </w:r>
      <w:bookmarkStart w:id="0" w:name="_GoBack"/>
      <w:bookmarkEnd w:id="0"/>
    </w:p>
    <w:sectPr w:rsidR="00085B7D" w:rsidRPr="00F267D4" w:rsidSect="005735CF">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9463C4"/>
    <w:multiLevelType w:val="hybridMultilevel"/>
    <w:tmpl w:val="F5D470A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0815C2E"/>
    <w:multiLevelType w:val="hybridMultilevel"/>
    <w:tmpl w:val="F5D470A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08"/>
  <w:drawingGridHorizontalSpacing w:val="110"/>
  <w:displayHorizontalDrawingGridEvery w:val="2"/>
  <w:characterSpacingControl w:val="doNotCompress"/>
  <w:compat>
    <w:compatSetting w:name="compatibilityMode" w:uri="http://schemas.microsoft.com/office/word" w:val="12"/>
  </w:compat>
  <w:rsids>
    <w:rsidRoot w:val="005735CF"/>
    <w:rsid w:val="000210C3"/>
    <w:rsid w:val="00034D34"/>
    <w:rsid w:val="000544FA"/>
    <w:rsid w:val="00085B7D"/>
    <w:rsid w:val="000A3F01"/>
    <w:rsid w:val="000B5F23"/>
    <w:rsid w:val="0010526D"/>
    <w:rsid w:val="00122DD1"/>
    <w:rsid w:val="001562F3"/>
    <w:rsid w:val="001C6E04"/>
    <w:rsid w:val="001E6578"/>
    <w:rsid w:val="00215D27"/>
    <w:rsid w:val="00235602"/>
    <w:rsid w:val="002654CF"/>
    <w:rsid w:val="002A32FE"/>
    <w:rsid w:val="002A3EF8"/>
    <w:rsid w:val="002C1629"/>
    <w:rsid w:val="00310318"/>
    <w:rsid w:val="003323BB"/>
    <w:rsid w:val="00365E00"/>
    <w:rsid w:val="0036798D"/>
    <w:rsid w:val="00367B4F"/>
    <w:rsid w:val="00383D3C"/>
    <w:rsid w:val="003912E9"/>
    <w:rsid w:val="0044747D"/>
    <w:rsid w:val="004B7E7B"/>
    <w:rsid w:val="004D1FC9"/>
    <w:rsid w:val="00533E24"/>
    <w:rsid w:val="005735CF"/>
    <w:rsid w:val="0059433A"/>
    <w:rsid w:val="005D6943"/>
    <w:rsid w:val="005E3AEB"/>
    <w:rsid w:val="0062742E"/>
    <w:rsid w:val="006A4E67"/>
    <w:rsid w:val="006A5DEE"/>
    <w:rsid w:val="006C5CE0"/>
    <w:rsid w:val="006E5456"/>
    <w:rsid w:val="00764E16"/>
    <w:rsid w:val="00782086"/>
    <w:rsid w:val="00791082"/>
    <w:rsid w:val="007B0C2C"/>
    <w:rsid w:val="007F6EF4"/>
    <w:rsid w:val="00843FE8"/>
    <w:rsid w:val="008A3340"/>
    <w:rsid w:val="008C35AC"/>
    <w:rsid w:val="0094105C"/>
    <w:rsid w:val="00943022"/>
    <w:rsid w:val="00964354"/>
    <w:rsid w:val="009649F8"/>
    <w:rsid w:val="00995208"/>
    <w:rsid w:val="009B02D4"/>
    <w:rsid w:val="009D7DA1"/>
    <w:rsid w:val="009E1ECD"/>
    <w:rsid w:val="009E4813"/>
    <w:rsid w:val="00A200EA"/>
    <w:rsid w:val="00A36BBE"/>
    <w:rsid w:val="00AE403D"/>
    <w:rsid w:val="00B00E65"/>
    <w:rsid w:val="00B30709"/>
    <w:rsid w:val="00B3332B"/>
    <w:rsid w:val="00B42546"/>
    <w:rsid w:val="00B51364"/>
    <w:rsid w:val="00B66300"/>
    <w:rsid w:val="00B7446C"/>
    <w:rsid w:val="00B7604E"/>
    <w:rsid w:val="00BD286C"/>
    <w:rsid w:val="00C0441E"/>
    <w:rsid w:val="00C23E81"/>
    <w:rsid w:val="00C25181"/>
    <w:rsid w:val="00C33859"/>
    <w:rsid w:val="00C73BF4"/>
    <w:rsid w:val="00C85C84"/>
    <w:rsid w:val="00CB1F16"/>
    <w:rsid w:val="00CC6A38"/>
    <w:rsid w:val="00D35649"/>
    <w:rsid w:val="00D45D7C"/>
    <w:rsid w:val="00D82FCF"/>
    <w:rsid w:val="00DD6189"/>
    <w:rsid w:val="00DE5EDD"/>
    <w:rsid w:val="00E07C67"/>
    <w:rsid w:val="00E83B11"/>
    <w:rsid w:val="00EB2FFA"/>
    <w:rsid w:val="00EB5362"/>
    <w:rsid w:val="00F04B2D"/>
    <w:rsid w:val="00F074A6"/>
    <w:rsid w:val="00F15E14"/>
    <w:rsid w:val="00F267D4"/>
    <w:rsid w:val="00F54BF0"/>
    <w:rsid w:val="00F823E0"/>
    <w:rsid w:val="00FC2CBB"/>
    <w:rsid w:val="00FF7C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35CF"/>
    <w:pPr>
      <w:widowControl w:val="0"/>
      <w:autoSpaceDE w:val="0"/>
      <w:autoSpaceDN w:val="0"/>
      <w:adjustRightInd w:val="0"/>
      <w:spacing w:after="0" w:line="240" w:lineRule="auto"/>
    </w:pPr>
    <w:rPr>
      <w:rFonts w:ascii="Times New Roman" w:eastAsia="Times New Roman" w:hAnsi="Times New Roman" w:cs="Calibri"/>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unhideWhenUsed/>
    <w:rsid w:val="0062742E"/>
    <w:pPr>
      <w:suppressAutoHyphens/>
      <w:autoSpaceDE/>
      <w:autoSpaceDN/>
      <w:adjustRightInd/>
      <w:spacing w:after="120"/>
    </w:pPr>
    <w:rPr>
      <w:rFonts w:eastAsia="Lucida Sans Unicode" w:cs="Times New Roman"/>
      <w:sz w:val="24"/>
      <w:szCs w:val="24"/>
      <w:lang w:eastAsia="en-US"/>
    </w:rPr>
  </w:style>
  <w:style w:type="character" w:customStyle="1" w:styleId="a4">
    <w:name w:val="Основной текст Знак"/>
    <w:basedOn w:val="a0"/>
    <w:link w:val="a3"/>
    <w:uiPriority w:val="99"/>
    <w:rsid w:val="0062742E"/>
    <w:rPr>
      <w:rFonts w:ascii="Times New Roman" w:eastAsia="Lucida Sans Unicode" w:hAnsi="Times New Roman" w:cs="Times New Roman"/>
      <w:sz w:val="24"/>
      <w:szCs w:val="24"/>
    </w:rPr>
  </w:style>
  <w:style w:type="character" w:styleId="a5">
    <w:name w:val="Emphasis"/>
    <w:basedOn w:val="a0"/>
    <w:uiPriority w:val="20"/>
    <w:qFormat/>
    <w:rsid w:val="00F823E0"/>
    <w:rPr>
      <w:i/>
      <w:iCs/>
    </w:rPr>
  </w:style>
  <w:style w:type="paragraph" w:customStyle="1" w:styleId="rtejustify">
    <w:name w:val="rtejustify"/>
    <w:basedOn w:val="a"/>
    <w:rsid w:val="00F823E0"/>
    <w:pPr>
      <w:widowControl/>
      <w:autoSpaceDE/>
      <w:autoSpaceDN/>
      <w:adjustRightInd/>
      <w:spacing w:after="234"/>
      <w:jc w:val="both"/>
    </w:pPr>
    <w:rPr>
      <w:rFonts w:cs="Times New Roman"/>
      <w:sz w:val="24"/>
      <w:szCs w:val="24"/>
    </w:rPr>
  </w:style>
  <w:style w:type="paragraph" w:styleId="a6">
    <w:name w:val="Normal (Web)"/>
    <w:aliases w:val="Обычный (Web),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Знак"/>
    <w:basedOn w:val="a"/>
    <w:unhideWhenUsed/>
    <w:qFormat/>
    <w:rsid w:val="000B5F23"/>
    <w:pPr>
      <w:widowControl/>
      <w:autoSpaceDE/>
      <w:autoSpaceDN/>
      <w:adjustRightInd/>
      <w:spacing w:before="100" w:beforeAutospacing="1" w:after="100" w:afterAutospacing="1"/>
    </w:pPr>
    <w:rPr>
      <w:rFonts w:cs="Times New Roman"/>
      <w:sz w:val="24"/>
      <w:szCs w:val="24"/>
    </w:rPr>
  </w:style>
  <w:style w:type="character" w:styleId="a7">
    <w:name w:val="Hyperlink"/>
    <w:basedOn w:val="a0"/>
    <w:uiPriority w:val="99"/>
    <w:rsid w:val="00782086"/>
    <w:rPr>
      <w:color w:val="0000FF"/>
      <w:u w:val="single"/>
    </w:rPr>
  </w:style>
  <w:style w:type="paragraph" w:styleId="a8">
    <w:name w:val="List Paragraph"/>
    <w:basedOn w:val="a"/>
    <w:uiPriority w:val="34"/>
    <w:qFormat/>
    <w:rsid w:val="00782086"/>
    <w:pPr>
      <w:widowControl/>
      <w:autoSpaceDE/>
      <w:autoSpaceDN/>
      <w:adjustRightInd/>
      <w:spacing w:after="200" w:line="276" w:lineRule="auto"/>
      <w:ind w:left="720"/>
      <w:contextualSpacing/>
    </w:pPr>
    <w:rPr>
      <w:rFonts w:ascii="Calibri" w:hAnsi="Calibri" w:cs="Times New Roman"/>
      <w:sz w:val="22"/>
      <w:szCs w:val="22"/>
    </w:rPr>
  </w:style>
  <w:style w:type="paragraph" w:styleId="a9">
    <w:name w:val="No Spacing"/>
    <w:link w:val="aa"/>
    <w:uiPriority w:val="1"/>
    <w:qFormat/>
    <w:rsid w:val="00782086"/>
    <w:pPr>
      <w:spacing w:after="0"/>
      <w:jc w:val="both"/>
    </w:pPr>
    <w:rPr>
      <w:rFonts w:ascii="Calibri" w:eastAsia="Calibri" w:hAnsi="Calibri" w:cs="Times New Roman"/>
    </w:rPr>
  </w:style>
  <w:style w:type="character" w:customStyle="1" w:styleId="aa">
    <w:name w:val="Без интервала Знак"/>
    <w:link w:val="a9"/>
    <w:uiPriority w:val="1"/>
    <w:locked/>
    <w:rsid w:val="00782086"/>
    <w:rPr>
      <w:rFonts w:ascii="Calibri" w:eastAsia="Calibri" w:hAnsi="Calibri" w:cs="Times New Roman"/>
    </w:rPr>
  </w:style>
  <w:style w:type="paragraph" w:customStyle="1" w:styleId="pboth">
    <w:name w:val="pboth"/>
    <w:basedOn w:val="a"/>
    <w:rsid w:val="00782086"/>
    <w:pPr>
      <w:widowControl/>
      <w:autoSpaceDE/>
      <w:autoSpaceDN/>
      <w:adjustRightInd/>
      <w:spacing w:before="100" w:beforeAutospacing="1" w:after="100" w:afterAutospacing="1"/>
    </w:pPr>
    <w:rPr>
      <w:rFonts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052254">
      <w:bodyDiv w:val="1"/>
      <w:marLeft w:val="0"/>
      <w:marRight w:val="0"/>
      <w:marTop w:val="0"/>
      <w:marBottom w:val="0"/>
      <w:divBdr>
        <w:top w:val="none" w:sz="0" w:space="0" w:color="auto"/>
        <w:left w:val="none" w:sz="0" w:space="0" w:color="auto"/>
        <w:bottom w:val="none" w:sz="0" w:space="0" w:color="auto"/>
        <w:right w:val="none" w:sz="0" w:space="0" w:color="auto"/>
      </w:divBdr>
    </w:div>
    <w:div w:id="97798776">
      <w:bodyDiv w:val="1"/>
      <w:marLeft w:val="0"/>
      <w:marRight w:val="0"/>
      <w:marTop w:val="0"/>
      <w:marBottom w:val="0"/>
      <w:divBdr>
        <w:top w:val="none" w:sz="0" w:space="0" w:color="auto"/>
        <w:left w:val="none" w:sz="0" w:space="0" w:color="auto"/>
        <w:bottom w:val="none" w:sz="0" w:space="0" w:color="auto"/>
        <w:right w:val="none" w:sz="0" w:space="0" w:color="auto"/>
      </w:divBdr>
    </w:div>
    <w:div w:id="109323923">
      <w:bodyDiv w:val="1"/>
      <w:marLeft w:val="0"/>
      <w:marRight w:val="0"/>
      <w:marTop w:val="0"/>
      <w:marBottom w:val="0"/>
      <w:divBdr>
        <w:top w:val="none" w:sz="0" w:space="0" w:color="auto"/>
        <w:left w:val="none" w:sz="0" w:space="0" w:color="auto"/>
        <w:bottom w:val="none" w:sz="0" w:space="0" w:color="auto"/>
        <w:right w:val="none" w:sz="0" w:space="0" w:color="auto"/>
      </w:divBdr>
    </w:div>
    <w:div w:id="162746353">
      <w:bodyDiv w:val="1"/>
      <w:marLeft w:val="0"/>
      <w:marRight w:val="0"/>
      <w:marTop w:val="0"/>
      <w:marBottom w:val="0"/>
      <w:divBdr>
        <w:top w:val="none" w:sz="0" w:space="0" w:color="auto"/>
        <w:left w:val="none" w:sz="0" w:space="0" w:color="auto"/>
        <w:bottom w:val="none" w:sz="0" w:space="0" w:color="auto"/>
        <w:right w:val="none" w:sz="0" w:space="0" w:color="auto"/>
      </w:divBdr>
    </w:div>
    <w:div w:id="328295270">
      <w:bodyDiv w:val="1"/>
      <w:marLeft w:val="0"/>
      <w:marRight w:val="0"/>
      <w:marTop w:val="0"/>
      <w:marBottom w:val="0"/>
      <w:divBdr>
        <w:top w:val="none" w:sz="0" w:space="0" w:color="auto"/>
        <w:left w:val="none" w:sz="0" w:space="0" w:color="auto"/>
        <w:bottom w:val="none" w:sz="0" w:space="0" w:color="auto"/>
        <w:right w:val="none" w:sz="0" w:space="0" w:color="auto"/>
      </w:divBdr>
    </w:div>
    <w:div w:id="375158074">
      <w:bodyDiv w:val="1"/>
      <w:marLeft w:val="0"/>
      <w:marRight w:val="0"/>
      <w:marTop w:val="0"/>
      <w:marBottom w:val="0"/>
      <w:divBdr>
        <w:top w:val="none" w:sz="0" w:space="0" w:color="auto"/>
        <w:left w:val="none" w:sz="0" w:space="0" w:color="auto"/>
        <w:bottom w:val="none" w:sz="0" w:space="0" w:color="auto"/>
        <w:right w:val="none" w:sz="0" w:space="0" w:color="auto"/>
      </w:divBdr>
    </w:div>
    <w:div w:id="389772797">
      <w:bodyDiv w:val="1"/>
      <w:marLeft w:val="0"/>
      <w:marRight w:val="0"/>
      <w:marTop w:val="0"/>
      <w:marBottom w:val="0"/>
      <w:divBdr>
        <w:top w:val="none" w:sz="0" w:space="0" w:color="auto"/>
        <w:left w:val="none" w:sz="0" w:space="0" w:color="auto"/>
        <w:bottom w:val="none" w:sz="0" w:space="0" w:color="auto"/>
        <w:right w:val="none" w:sz="0" w:space="0" w:color="auto"/>
      </w:divBdr>
    </w:div>
    <w:div w:id="404455328">
      <w:bodyDiv w:val="1"/>
      <w:marLeft w:val="0"/>
      <w:marRight w:val="0"/>
      <w:marTop w:val="0"/>
      <w:marBottom w:val="0"/>
      <w:divBdr>
        <w:top w:val="none" w:sz="0" w:space="0" w:color="auto"/>
        <w:left w:val="none" w:sz="0" w:space="0" w:color="auto"/>
        <w:bottom w:val="none" w:sz="0" w:space="0" w:color="auto"/>
        <w:right w:val="none" w:sz="0" w:space="0" w:color="auto"/>
      </w:divBdr>
    </w:div>
    <w:div w:id="599534479">
      <w:bodyDiv w:val="1"/>
      <w:marLeft w:val="0"/>
      <w:marRight w:val="0"/>
      <w:marTop w:val="0"/>
      <w:marBottom w:val="0"/>
      <w:divBdr>
        <w:top w:val="none" w:sz="0" w:space="0" w:color="auto"/>
        <w:left w:val="none" w:sz="0" w:space="0" w:color="auto"/>
        <w:bottom w:val="none" w:sz="0" w:space="0" w:color="auto"/>
        <w:right w:val="none" w:sz="0" w:space="0" w:color="auto"/>
      </w:divBdr>
    </w:div>
    <w:div w:id="720596323">
      <w:bodyDiv w:val="1"/>
      <w:marLeft w:val="0"/>
      <w:marRight w:val="0"/>
      <w:marTop w:val="0"/>
      <w:marBottom w:val="0"/>
      <w:divBdr>
        <w:top w:val="none" w:sz="0" w:space="0" w:color="auto"/>
        <w:left w:val="none" w:sz="0" w:space="0" w:color="auto"/>
        <w:bottom w:val="none" w:sz="0" w:space="0" w:color="auto"/>
        <w:right w:val="none" w:sz="0" w:space="0" w:color="auto"/>
      </w:divBdr>
    </w:div>
    <w:div w:id="757097053">
      <w:bodyDiv w:val="1"/>
      <w:marLeft w:val="0"/>
      <w:marRight w:val="0"/>
      <w:marTop w:val="0"/>
      <w:marBottom w:val="0"/>
      <w:divBdr>
        <w:top w:val="none" w:sz="0" w:space="0" w:color="auto"/>
        <w:left w:val="none" w:sz="0" w:space="0" w:color="auto"/>
        <w:bottom w:val="none" w:sz="0" w:space="0" w:color="auto"/>
        <w:right w:val="none" w:sz="0" w:space="0" w:color="auto"/>
      </w:divBdr>
    </w:div>
    <w:div w:id="910894819">
      <w:bodyDiv w:val="1"/>
      <w:marLeft w:val="0"/>
      <w:marRight w:val="0"/>
      <w:marTop w:val="0"/>
      <w:marBottom w:val="0"/>
      <w:divBdr>
        <w:top w:val="none" w:sz="0" w:space="0" w:color="auto"/>
        <w:left w:val="none" w:sz="0" w:space="0" w:color="auto"/>
        <w:bottom w:val="none" w:sz="0" w:space="0" w:color="auto"/>
        <w:right w:val="none" w:sz="0" w:space="0" w:color="auto"/>
      </w:divBdr>
    </w:div>
    <w:div w:id="936668533">
      <w:bodyDiv w:val="1"/>
      <w:marLeft w:val="0"/>
      <w:marRight w:val="0"/>
      <w:marTop w:val="0"/>
      <w:marBottom w:val="0"/>
      <w:divBdr>
        <w:top w:val="none" w:sz="0" w:space="0" w:color="auto"/>
        <w:left w:val="none" w:sz="0" w:space="0" w:color="auto"/>
        <w:bottom w:val="none" w:sz="0" w:space="0" w:color="auto"/>
        <w:right w:val="none" w:sz="0" w:space="0" w:color="auto"/>
      </w:divBdr>
    </w:div>
    <w:div w:id="1051657069">
      <w:bodyDiv w:val="1"/>
      <w:marLeft w:val="0"/>
      <w:marRight w:val="0"/>
      <w:marTop w:val="0"/>
      <w:marBottom w:val="0"/>
      <w:divBdr>
        <w:top w:val="none" w:sz="0" w:space="0" w:color="auto"/>
        <w:left w:val="none" w:sz="0" w:space="0" w:color="auto"/>
        <w:bottom w:val="none" w:sz="0" w:space="0" w:color="auto"/>
        <w:right w:val="none" w:sz="0" w:space="0" w:color="auto"/>
      </w:divBdr>
    </w:div>
    <w:div w:id="1122725091">
      <w:bodyDiv w:val="1"/>
      <w:marLeft w:val="0"/>
      <w:marRight w:val="0"/>
      <w:marTop w:val="0"/>
      <w:marBottom w:val="0"/>
      <w:divBdr>
        <w:top w:val="none" w:sz="0" w:space="0" w:color="auto"/>
        <w:left w:val="none" w:sz="0" w:space="0" w:color="auto"/>
        <w:bottom w:val="none" w:sz="0" w:space="0" w:color="auto"/>
        <w:right w:val="none" w:sz="0" w:space="0" w:color="auto"/>
      </w:divBdr>
    </w:div>
    <w:div w:id="1207061672">
      <w:bodyDiv w:val="1"/>
      <w:marLeft w:val="0"/>
      <w:marRight w:val="0"/>
      <w:marTop w:val="0"/>
      <w:marBottom w:val="0"/>
      <w:divBdr>
        <w:top w:val="none" w:sz="0" w:space="0" w:color="auto"/>
        <w:left w:val="none" w:sz="0" w:space="0" w:color="auto"/>
        <w:bottom w:val="none" w:sz="0" w:space="0" w:color="auto"/>
        <w:right w:val="none" w:sz="0" w:space="0" w:color="auto"/>
      </w:divBdr>
    </w:div>
    <w:div w:id="1214855110">
      <w:bodyDiv w:val="1"/>
      <w:marLeft w:val="0"/>
      <w:marRight w:val="0"/>
      <w:marTop w:val="0"/>
      <w:marBottom w:val="0"/>
      <w:divBdr>
        <w:top w:val="none" w:sz="0" w:space="0" w:color="auto"/>
        <w:left w:val="none" w:sz="0" w:space="0" w:color="auto"/>
        <w:bottom w:val="none" w:sz="0" w:space="0" w:color="auto"/>
        <w:right w:val="none" w:sz="0" w:space="0" w:color="auto"/>
      </w:divBdr>
    </w:div>
    <w:div w:id="1273781362">
      <w:bodyDiv w:val="1"/>
      <w:marLeft w:val="0"/>
      <w:marRight w:val="0"/>
      <w:marTop w:val="0"/>
      <w:marBottom w:val="0"/>
      <w:divBdr>
        <w:top w:val="none" w:sz="0" w:space="0" w:color="auto"/>
        <w:left w:val="none" w:sz="0" w:space="0" w:color="auto"/>
        <w:bottom w:val="none" w:sz="0" w:space="0" w:color="auto"/>
        <w:right w:val="none" w:sz="0" w:space="0" w:color="auto"/>
      </w:divBdr>
    </w:div>
    <w:div w:id="1278635439">
      <w:bodyDiv w:val="1"/>
      <w:marLeft w:val="0"/>
      <w:marRight w:val="0"/>
      <w:marTop w:val="0"/>
      <w:marBottom w:val="0"/>
      <w:divBdr>
        <w:top w:val="none" w:sz="0" w:space="0" w:color="auto"/>
        <w:left w:val="none" w:sz="0" w:space="0" w:color="auto"/>
        <w:bottom w:val="none" w:sz="0" w:space="0" w:color="auto"/>
        <w:right w:val="none" w:sz="0" w:space="0" w:color="auto"/>
      </w:divBdr>
    </w:div>
    <w:div w:id="1312711072">
      <w:bodyDiv w:val="1"/>
      <w:marLeft w:val="0"/>
      <w:marRight w:val="0"/>
      <w:marTop w:val="0"/>
      <w:marBottom w:val="0"/>
      <w:divBdr>
        <w:top w:val="none" w:sz="0" w:space="0" w:color="auto"/>
        <w:left w:val="none" w:sz="0" w:space="0" w:color="auto"/>
        <w:bottom w:val="none" w:sz="0" w:space="0" w:color="auto"/>
        <w:right w:val="none" w:sz="0" w:space="0" w:color="auto"/>
      </w:divBdr>
    </w:div>
    <w:div w:id="1461217870">
      <w:bodyDiv w:val="1"/>
      <w:marLeft w:val="0"/>
      <w:marRight w:val="0"/>
      <w:marTop w:val="0"/>
      <w:marBottom w:val="0"/>
      <w:divBdr>
        <w:top w:val="none" w:sz="0" w:space="0" w:color="auto"/>
        <w:left w:val="none" w:sz="0" w:space="0" w:color="auto"/>
        <w:bottom w:val="none" w:sz="0" w:space="0" w:color="auto"/>
        <w:right w:val="none" w:sz="0" w:space="0" w:color="auto"/>
      </w:divBdr>
    </w:div>
    <w:div w:id="1471440526">
      <w:bodyDiv w:val="1"/>
      <w:marLeft w:val="0"/>
      <w:marRight w:val="0"/>
      <w:marTop w:val="0"/>
      <w:marBottom w:val="0"/>
      <w:divBdr>
        <w:top w:val="none" w:sz="0" w:space="0" w:color="auto"/>
        <w:left w:val="none" w:sz="0" w:space="0" w:color="auto"/>
        <w:bottom w:val="none" w:sz="0" w:space="0" w:color="auto"/>
        <w:right w:val="none" w:sz="0" w:space="0" w:color="auto"/>
      </w:divBdr>
    </w:div>
    <w:div w:id="1522940029">
      <w:bodyDiv w:val="1"/>
      <w:marLeft w:val="0"/>
      <w:marRight w:val="0"/>
      <w:marTop w:val="0"/>
      <w:marBottom w:val="0"/>
      <w:divBdr>
        <w:top w:val="none" w:sz="0" w:space="0" w:color="auto"/>
        <w:left w:val="none" w:sz="0" w:space="0" w:color="auto"/>
        <w:bottom w:val="none" w:sz="0" w:space="0" w:color="auto"/>
        <w:right w:val="none" w:sz="0" w:space="0" w:color="auto"/>
      </w:divBdr>
    </w:div>
    <w:div w:id="1674259732">
      <w:bodyDiv w:val="1"/>
      <w:marLeft w:val="0"/>
      <w:marRight w:val="0"/>
      <w:marTop w:val="0"/>
      <w:marBottom w:val="0"/>
      <w:divBdr>
        <w:top w:val="none" w:sz="0" w:space="0" w:color="auto"/>
        <w:left w:val="none" w:sz="0" w:space="0" w:color="auto"/>
        <w:bottom w:val="none" w:sz="0" w:space="0" w:color="auto"/>
        <w:right w:val="none" w:sz="0" w:space="0" w:color="auto"/>
      </w:divBdr>
    </w:div>
    <w:div w:id="1757243068">
      <w:bodyDiv w:val="1"/>
      <w:marLeft w:val="0"/>
      <w:marRight w:val="0"/>
      <w:marTop w:val="0"/>
      <w:marBottom w:val="0"/>
      <w:divBdr>
        <w:top w:val="none" w:sz="0" w:space="0" w:color="auto"/>
        <w:left w:val="none" w:sz="0" w:space="0" w:color="auto"/>
        <w:bottom w:val="none" w:sz="0" w:space="0" w:color="auto"/>
        <w:right w:val="none" w:sz="0" w:space="0" w:color="auto"/>
      </w:divBdr>
    </w:div>
    <w:div w:id="1862085914">
      <w:bodyDiv w:val="1"/>
      <w:marLeft w:val="0"/>
      <w:marRight w:val="0"/>
      <w:marTop w:val="0"/>
      <w:marBottom w:val="0"/>
      <w:divBdr>
        <w:top w:val="none" w:sz="0" w:space="0" w:color="auto"/>
        <w:left w:val="none" w:sz="0" w:space="0" w:color="auto"/>
        <w:bottom w:val="none" w:sz="0" w:space="0" w:color="auto"/>
        <w:right w:val="none" w:sz="0" w:space="0" w:color="auto"/>
      </w:divBdr>
    </w:div>
    <w:div w:id="2076774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base.garant.ru/12180849/f7ee959fd36b5699076b35abf4f52c5c/"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D8192A-2334-42B0-93C7-572AF755DA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728</TotalTime>
  <Pages>1</Pages>
  <Words>1188</Words>
  <Characters>6777</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7950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dc:creator>
  <cp:keywords/>
  <dc:description/>
  <cp:lastModifiedBy>Админ</cp:lastModifiedBy>
  <cp:revision>43</cp:revision>
  <cp:lastPrinted>2017-05-31T07:03:00Z</cp:lastPrinted>
  <dcterms:created xsi:type="dcterms:W3CDTF">2015-04-29T07:19:00Z</dcterms:created>
  <dcterms:modified xsi:type="dcterms:W3CDTF">2022-05-30T11:54:00Z</dcterms:modified>
</cp:coreProperties>
</file>