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4C8" w:rsidRPr="006464C8" w:rsidRDefault="006464C8" w:rsidP="006464C8">
      <w:pPr>
        <w:spacing w:after="0" w:line="240" w:lineRule="auto"/>
        <w:ind w:left="6804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6464C8">
        <w:rPr>
          <w:rFonts w:ascii="Times New Roman" w:eastAsia="Calibri" w:hAnsi="Times New Roman" w:cs="Times New Roman"/>
          <w:sz w:val="28"/>
          <w:szCs w:val="28"/>
        </w:rPr>
        <w:t>ПРИЛОЖЕНИЕ № 4</w:t>
      </w:r>
    </w:p>
    <w:p w:rsidR="006464C8" w:rsidRPr="006464C8" w:rsidRDefault="006464C8" w:rsidP="006464C8">
      <w:pPr>
        <w:spacing w:after="0" w:line="240" w:lineRule="auto"/>
        <w:ind w:left="6804"/>
        <w:jc w:val="center"/>
        <w:rPr>
          <w:rFonts w:ascii="Times New Roman" w:eastAsia="Calibri" w:hAnsi="Times New Roman" w:cs="Times New Roman"/>
          <w:sz w:val="28"/>
          <w:szCs w:val="28"/>
        </w:rPr>
      </w:pPr>
    </w:p>
    <w:p w:rsidR="006464C8" w:rsidRPr="006464C8" w:rsidRDefault="006464C8" w:rsidP="006464C8">
      <w:pPr>
        <w:spacing w:after="0" w:line="240" w:lineRule="auto"/>
        <w:ind w:left="6804"/>
        <w:jc w:val="center"/>
        <w:rPr>
          <w:rFonts w:ascii="Times New Roman" w:eastAsia="Calibri" w:hAnsi="Times New Roman" w:cs="Times New Roman"/>
          <w:sz w:val="28"/>
          <w:szCs w:val="28"/>
        </w:rPr>
      </w:pPr>
      <w:proofErr w:type="gramStart"/>
      <w:r w:rsidRPr="006464C8">
        <w:rPr>
          <w:rFonts w:ascii="Times New Roman" w:eastAsia="Calibri" w:hAnsi="Times New Roman" w:cs="Times New Roman"/>
          <w:sz w:val="28"/>
          <w:szCs w:val="28"/>
        </w:rPr>
        <w:t>к</w:t>
      </w:r>
      <w:proofErr w:type="gramEnd"/>
      <w:r w:rsidRPr="006464C8">
        <w:rPr>
          <w:rFonts w:ascii="Times New Roman" w:eastAsia="Calibri" w:hAnsi="Times New Roman" w:cs="Times New Roman"/>
          <w:sz w:val="28"/>
          <w:szCs w:val="28"/>
        </w:rPr>
        <w:t xml:space="preserve"> Программе</w:t>
      </w:r>
    </w:p>
    <w:p w:rsidR="006464C8" w:rsidRDefault="006464C8" w:rsidP="006464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464C8" w:rsidRPr="006464C8" w:rsidRDefault="006464C8" w:rsidP="006464C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6464C8" w:rsidRPr="004E35F7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4E35F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Порядок назначения и выплаты компенсации стоимости проезда </w:t>
      </w:r>
    </w:p>
    <w:p w:rsidR="006464C8" w:rsidRPr="004E35F7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gramStart"/>
      <w:r w:rsidRPr="004E35F7">
        <w:rPr>
          <w:rFonts w:ascii="Times New Roman" w:eastAsia="Calibri" w:hAnsi="Times New Roman" w:cs="Times New Roman"/>
          <w:b/>
          <w:bCs/>
          <w:sz w:val="28"/>
          <w:szCs w:val="28"/>
        </w:rPr>
        <w:t>к</w:t>
      </w:r>
      <w:proofErr w:type="gramEnd"/>
      <w:r w:rsidRPr="004E35F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месту лечения и обратно гражданам, нуждающимся </w:t>
      </w:r>
    </w:p>
    <w:p w:rsidR="006464C8" w:rsidRPr="004E35F7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proofErr w:type="gramStart"/>
      <w:r w:rsidRPr="004E35F7">
        <w:rPr>
          <w:rFonts w:ascii="Times New Roman" w:eastAsia="Calibri" w:hAnsi="Times New Roman" w:cs="Times New Roman"/>
          <w:b/>
          <w:bCs/>
          <w:sz w:val="28"/>
          <w:szCs w:val="28"/>
        </w:rPr>
        <w:t>в</w:t>
      </w:r>
      <w:proofErr w:type="gramEnd"/>
      <w:r w:rsidRPr="004E35F7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процедурах программного гемодиализа 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1. Общие положения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contextualSpacing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1.1. Настоящий Порядок разработан к Программе «Социальная под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держка и защита 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населения </w:t>
      </w:r>
      <w:r>
        <w:rPr>
          <w:rFonts w:ascii="Times New Roman" w:eastAsia="Calibri" w:hAnsi="Times New Roman" w:cs="Times New Roman"/>
          <w:bCs/>
          <w:sz w:val="28"/>
          <w:szCs w:val="28"/>
        </w:rPr>
        <w:t>муниципального образования «</w:t>
      </w:r>
      <w:proofErr w:type="spellStart"/>
      <w:r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район»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Ульянов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="00FE64A1">
        <w:rPr>
          <w:rFonts w:ascii="Times New Roman" w:eastAsia="Calibri" w:hAnsi="Times New Roman" w:cs="Times New Roman"/>
          <w:bCs/>
          <w:sz w:val="28"/>
          <w:szCs w:val="28"/>
        </w:rPr>
        <w:t>ской</w:t>
      </w:r>
      <w:proofErr w:type="spellEnd"/>
      <w:proofErr w:type="gramEnd"/>
      <w:r w:rsidR="00FE64A1">
        <w:rPr>
          <w:rFonts w:ascii="Times New Roman" w:eastAsia="Calibri" w:hAnsi="Times New Roman" w:cs="Times New Roman"/>
          <w:bCs/>
          <w:sz w:val="28"/>
          <w:szCs w:val="28"/>
        </w:rPr>
        <w:t xml:space="preserve"> области на 2019</w:t>
      </w:r>
      <w:bookmarkStart w:id="0" w:name="_GoBack"/>
      <w:bookmarkEnd w:id="0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-2022 годы» и определяет механизм назначения и выплаты компенсации стоимости проезда к месту лечения и обратно гражданам, нужда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ющимся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в процедурах программного гемодиализа.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1.2. Выплата оказывается гражданам, зарегистрированным и </w:t>
      </w: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проживаю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щим</w:t>
      </w:r>
      <w:proofErr w:type="spellEnd"/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на территории 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Карсунского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района Ульяновской области, имеющим 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инва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лидность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и нуждающимися в процедурах программного гемодиализа.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1.3. Выплата за проезд оказывается в форме денежной выплаты. Размер выплаты определяется в пределах фактически понесённых затрат на проезд от места жительства гражданина до г.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Ульяновска или г. Инзы и обратно на автомобильном общественном транспорте междугороднего сообщения.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 Порядок назначения компенсации за проезд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1080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2.1. Информирование о действии Порядка производится через </w:t>
      </w:r>
      <w:proofErr w:type="spellStart"/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офици-альный</w:t>
      </w:r>
      <w:proofErr w:type="spellEnd"/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сайт администрации МО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район», а также персональное информирование больного в государственном учреждении здравоохранения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районная больница» (по согласованию) при назначении диализа.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2.2. Выплата за проезд назначается на основании заявления в соответствии с формой (Приложение № 1 Порядка).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 заявлению прилагаются: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1) копия паспорта заявителя;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2) справка о расчётном счёте из кредитной организации;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3) справка медико-санитарной экспертизы об инвалидности;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4) медицинская информация (выписка) из Диализного центра г.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Ульяновск о кол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ичестве посещений курса лечения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в течение 1 месяца.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2.3. Датой обращения за назначением выплаты считается дата </w:t>
      </w: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регистра-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ции</w:t>
      </w:r>
      <w:proofErr w:type="spellEnd"/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заявления в администрации МО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2.4. Предоставление компенсации осуществляется путём перечисления </w:t>
      </w: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де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нежных</w:t>
      </w:r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средств на счёт получателя в кредитной организации.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В случае смерти получателя выплата прекращается (на основании </w:t>
      </w:r>
      <w:proofErr w:type="spellStart"/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инфор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мации</w:t>
      </w:r>
      <w:proofErr w:type="spellEnd"/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, предоставляемой отделом записи актов гражданского состояния, 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ежеме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сячно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).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lastRenderedPageBreak/>
        <w:t>2.5. Расчет суммы выплаты производится муниципальным бюджетным учреждением «Централизованная бухгалтерия муниципального образования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(Приложение № 2 Порядка).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2.6. Для расчета суммы выплат муниципальное бюджетное учреждение «Централизованная бухгалтерия муниципального образования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ежемесячно отслеживает сведения: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государственном учреждении здравоохранения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районная больница» о гражданах, посещающих 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гемодиализный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центр г.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Ульяновска или г. Инзы;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открытом акционерном обществе «Пассажирское автотранспортное предпри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ятие-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1» 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Карсунская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автостанция о стоимости проезда от места житель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ства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гражданина до г. Ульяновска или г. Инзы и обратно;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в</w:t>
      </w:r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отделе записи актов гражданского состояния администрации 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муници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пального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образования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Ульян</w:t>
      </w:r>
      <w:r>
        <w:rPr>
          <w:rFonts w:ascii="Times New Roman" w:eastAsia="Calibri" w:hAnsi="Times New Roman" w:cs="Times New Roman"/>
          <w:bCs/>
          <w:sz w:val="28"/>
          <w:szCs w:val="28"/>
        </w:rPr>
        <w:t>ов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ской области о смерти 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граж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данина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2.7. В случае изменения стоимости проезда сумма выплаты </w:t>
      </w:r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индексирует-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ся</w:t>
      </w:r>
      <w:proofErr w:type="spellEnd"/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2.8. Финансирование выплаты за проезд осуществляется за счет средств бюджета муниципального образования «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Карсунский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Ульяновской </w:t>
      </w:r>
      <w:proofErr w:type="spellStart"/>
      <w:proofErr w:type="gram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обла</w:t>
      </w:r>
      <w:r w:rsidR="00EB2D99">
        <w:rPr>
          <w:rFonts w:ascii="Times New Roman" w:eastAsia="Calibri" w:hAnsi="Times New Roman" w:cs="Times New Roman"/>
          <w:bCs/>
          <w:sz w:val="28"/>
          <w:szCs w:val="28"/>
        </w:rPr>
        <w:t>-</w:t>
      </w:r>
      <w:r w:rsidRPr="006464C8">
        <w:rPr>
          <w:rFonts w:ascii="Times New Roman" w:eastAsia="Calibri" w:hAnsi="Times New Roman" w:cs="Times New Roman"/>
          <w:bCs/>
          <w:sz w:val="28"/>
          <w:szCs w:val="28"/>
        </w:rPr>
        <w:t>сти</w:t>
      </w:r>
      <w:proofErr w:type="spellEnd"/>
      <w:proofErr w:type="gram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2.9. Решение об отказе в предоставлении мер социальной поддержки принимается в случаях: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1) отсутствия у заявителя на дату обращения оснований для предоставления мер социальной поддержки;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2) непредставления или представления заявителем неполного пакета документов, либо наличия в представленных документах неполных</w:t>
      </w:r>
      <w:r w:rsidR="004E35F7">
        <w:rPr>
          <w:rFonts w:ascii="Times New Roman" w:eastAsia="Calibri" w:hAnsi="Times New Roman" w:cs="Times New Roman"/>
          <w:bCs/>
          <w:sz w:val="28"/>
          <w:szCs w:val="28"/>
        </w:rPr>
        <w:t xml:space="preserve"> и (или) недостоверных сведений.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2.10. Решение о предоставлении или об отказе в предоставлении мер социальной поддержки оформляется протоколом заседания общественной комиссии по рассмотрению вопросов об оказании адресной помощи гражданам, оказавшимся в трудной жизненной ситуации, в целях преодоления такой ситуации, в том числе малообеспеченным гражданам, инвалидам, беременным женщинам и семьям, имеющим детей, муниципального образования «Карсун-</w:t>
      </w:r>
      <w:proofErr w:type="spellStart"/>
      <w:r w:rsidRPr="006464C8">
        <w:rPr>
          <w:rFonts w:ascii="Times New Roman" w:eastAsia="Calibri" w:hAnsi="Times New Roman" w:cs="Times New Roman"/>
          <w:bCs/>
          <w:sz w:val="28"/>
          <w:szCs w:val="28"/>
        </w:rPr>
        <w:t>ский</w:t>
      </w:r>
      <w:proofErr w:type="spellEnd"/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район» Ульяновской области.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 xml:space="preserve"> Письменное уведомление о принятом решении направляется заявителю не позднее чем через 10 дней со дня вынесения решения. В случае отказа указывается причина отказа и порядок его обжалования.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2.11. Повторное обращение с заявлением возможно после устранения причин, послуживших основанием для отказа в предоставлении мер социальной поддержки.</w:t>
      </w:r>
    </w:p>
    <w:p w:rsidR="006464C8" w:rsidRPr="006464C8" w:rsidRDefault="006464C8" w:rsidP="006464C8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6464C8">
        <w:rPr>
          <w:rFonts w:ascii="Times New Roman" w:eastAsia="Calibri" w:hAnsi="Times New Roman" w:cs="Times New Roman"/>
          <w:bCs/>
          <w:sz w:val="28"/>
          <w:szCs w:val="28"/>
        </w:rPr>
        <w:t>2.12. Решение об отказе в предоставлении мер социальной поддержки может быть обжаловано в установленном законодательством порядке.</w:t>
      </w:r>
    </w:p>
    <w:p w:rsidR="006464C8" w:rsidRPr="00EB2D99" w:rsidRDefault="006464C8" w:rsidP="00EB2D99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6464C8">
        <w:rPr>
          <w:rFonts w:ascii="Times New Roman" w:eastAsia="Calibri" w:hAnsi="Times New Roman" w:cs="Times New Roman"/>
          <w:sz w:val="28"/>
          <w:szCs w:val="28"/>
        </w:rPr>
        <w:t>Заявитель может обратиться в администраци</w:t>
      </w:r>
      <w:r w:rsidR="00EB2D99">
        <w:rPr>
          <w:rFonts w:ascii="Times New Roman" w:eastAsia="Calibri" w:hAnsi="Times New Roman" w:cs="Times New Roman"/>
          <w:sz w:val="28"/>
          <w:szCs w:val="28"/>
        </w:rPr>
        <w:t xml:space="preserve">ю с жалобой в письменной форме. </w:t>
      </w: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Жалоба рассматриваются руководителем аппарата администрации, </w:t>
      </w: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наделенным полномочиями по рассмотрению жалоб. 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Основанием для отказа в рассмотрении жалобы является: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представление жалобы с серьезными повреждениями, не позволяющими однозначно истолковать её содержание;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отсутствие в жалобе указания на фамилию, сведения о месте жительстве заявителя - физического лица либо наименование, сведения о месте нахождении заявителя - юридического лица, по которым должен быть направлен ответ заявителю в письменной форме.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Жалоба рассматривается руководителем аппарата администрации в течение 15 рабочих дней со дня ее регистрации, а в случае обжалования отказа администрации, должностного лица администрации, в приеме документов у заявителя или в исправлении допущенных опечаток и ошибок, либо в случае обжалования нарушения установленного срока таких исправлений - в течение 5 рабочих дней со дня её регистрации.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результатам рассмотрения жалобы руководитель аппарата администрации выносит одно из следующих решений: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1) удовлетворить жалобу, в том числе в форме отмены принятого решения, исправления допущенных администрацией,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актами, а также в иных формах;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2) отказать в удовлетворении жалобы.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течение одного рабочего дня со дня принятия решения, заявителю в письменной форме направляется мотивированный ответ о результатах рассмотрения жалобы.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административного правонарушения, руководитель аппарата администрации в течение одного рабочего дня со дня принятия решения об удовлетворении жалобы направляет имеющиеся материалы в соответствующие органы, в установленном законодательством порядке.</w:t>
      </w:r>
    </w:p>
    <w:p w:rsidR="006464C8" w:rsidRPr="006464C8" w:rsidRDefault="006464C8" w:rsidP="006464C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6464C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случае установления в ходе или по результатам рассмотрения жалобы признаков состава преступления, руководитель аппарата администрации в течение одного рабочего дня со дня принятия соответствующего решения направляет имеющиеся материалы в органы прокуратуры, в установленном законодательством порядке.</w:t>
      </w:r>
    </w:p>
    <w:p w:rsidR="003C0C63" w:rsidRDefault="003C0C63"/>
    <w:p w:rsidR="00EB2D99" w:rsidRDefault="00EB2D99" w:rsidP="00EB2D99">
      <w:pPr>
        <w:jc w:val="center"/>
      </w:pPr>
      <w:r>
        <w:t>________________________</w:t>
      </w:r>
    </w:p>
    <w:sectPr w:rsidR="00EB2D99" w:rsidSect="00EB2D99">
      <w:headerReference w:type="default" r:id="rId6"/>
      <w:pgSz w:w="11906" w:h="16838"/>
      <w:pgMar w:top="1134" w:right="56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55DAA" w:rsidRDefault="00255DAA" w:rsidP="00EB2D99">
      <w:pPr>
        <w:spacing w:after="0" w:line="240" w:lineRule="auto"/>
      </w:pPr>
      <w:r>
        <w:separator/>
      </w:r>
    </w:p>
  </w:endnote>
  <w:endnote w:type="continuationSeparator" w:id="0">
    <w:p w:rsidR="00255DAA" w:rsidRDefault="00255DAA" w:rsidP="00EB2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55DAA" w:rsidRDefault="00255DAA" w:rsidP="00EB2D99">
      <w:pPr>
        <w:spacing w:after="0" w:line="240" w:lineRule="auto"/>
      </w:pPr>
      <w:r>
        <w:separator/>
      </w:r>
    </w:p>
  </w:footnote>
  <w:footnote w:type="continuationSeparator" w:id="0">
    <w:p w:rsidR="00255DAA" w:rsidRDefault="00255DAA" w:rsidP="00EB2D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4601634"/>
      <w:docPartObj>
        <w:docPartGallery w:val="Page Numbers (Top of Page)"/>
        <w:docPartUnique/>
      </w:docPartObj>
    </w:sdtPr>
    <w:sdtEndPr/>
    <w:sdtContent>
      <w:p w:rsidR="00EB2D99" w:rsidRDefault="00EB2D9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64A1">
          <w:rPr>
            <w:noProof/>
          </w:rPr>
          <w:t>3</w:t>
        </w:r>
        <w:r>
          <w:fldChar w:fldCharType="end"/>
        </w:r>
      </w:p>
    </w:sdtContent>
  </w:sdt>
  <w:p w:rsidR="00EB2D99" w:rsidRDefault="00EB2D99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E556D"/>
    <w:rsid w:val="00255DAA"/>
    <w:rsid w:val="003C0C63"/>
    <w:rsid w:val="004E35F7"/>
    <w:rsid w:val="004E556D"/>
    <w:rsid w:val="006464C8"/>
    <w:rsid w:val="0083324F"/>
    <w:rsid w:val="00B41C40"/>
    <w:rsid w:val="00EB2D99"/>
    <w:rsid w:val="00FE64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55C87A-3263-45F3-8E6B-D33C22A17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B2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B2D99"/>
  </w:style>
  <w:style w:type="paragraph" w:styleId="a5">
    <w:name w:val="footer"/>
    <w:basedOn w:val="a"/>
    <w:link w:val="a6"/>
    <w:uiPriority w:val="99"/>
    <w:unhideWhenUsed/>
    <w:rsid w:val="00EB2D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B2D99"/>
  </w:style>
  <w:style w:type="paragraph" w:styleId="a7">
    <w:name w:val="Balloon Text"/>
    <w:basedOn w:val="a"/>
    <w:link w:val="a8"/>
    <w:uiPriority w:val="99"/>
    <w:semiHidden/>
    <w:unhideWhenUsed/>
    <w:rsid w:val="00FE64A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FE64A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1003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ДеминаОА</dc:creator>
  <cp:keywords/>
  <dc:description/>
  <cp:lastModifiedBy>ДеминаОА</cp:lastModifiedBy>
  <cp:revision>8</cp:revision>
  <cp:lastPrinted>2018-11-27T05:31:00Z</cp:lastPrinted>
  <dcterms:created xsi:type="dcterms:W3CDTF">2018-09-25T06:17:00Z</dcterms:created>
  <dcterms:modified xsi:type="dcterms:W3CDTF">2018-11-27T05:31:00Z</dcterms:modified>
</cp:coreProperties>
</file>