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E" w:rsidRDefault="00A32023" w:rsidP="00A32023">
      <w:pPr>
        <w:rPr>
          <w:b/>
          <w:color w:val="000000"/>
          <w:sz w:val="22"/>
          <w:szCs w:val="22"/>
        </w:rPr>
      </w:pPr>
      <w:r>
        <w:rPr>
          <w:color w:val="000000"/>
          <w:spacing w:val="-14"/>
          <w:sz w:val="21"/>
          <w:szCs w:val="21"/>
        </w:rPr>
        <w:t xml:space="preserve">                                                                                            </w:t>
      </w:r>
      <w:r w:rsidR="00162F6E" w:rsidRPr="00130B4B">
        <w:rPr>
          <w:b/>
          <w:color w:val="000000"/>
          <w:sz w:val="22"/>
          <w:szCs w:val="22"/>
        </w:rPr>
        <w:t>Стандарты раскрытия информации в сфере холодного водоснабжения</w:t>
      </w:r>
    </w:p>
    <w:p w:rsidR="005C39C2" w:rsidRPr="00130B4B" w:rsidRDefault="005C39C2" w:rsidP="00162F6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МУП «Родник» МО Со</w:t>
      </w:r>
      <w:r w:rsidR="0074665D">
        <w:rPr>
          <w:b/>
          <w:color w:val="000000"/>
          <w:sz w:val="22"/>
          <w:szCs w:val="22"/>
        </w:rPr>
        <w:t xml:space="preserve">сновское сельское поселение за </w:t>
      </w:r>
      <w:r w:rsidR="00B62A5E">
        <w:rPr>
          <w:b/>
          <w:color w:val="000000"/>
          <w:sz w:val="22"/>
          <w:szCs w:val="22"/>
        </w:rPr>
        <w:t>3</w:t>
      </w:r>
      <w:r w:rsidR="00E86114">
        <w:rPr>
          <w:b/>
          <w:color w:val="000000"/>
          <w:sz w:val="22"/>
          <w:szCs w:val="22"/>
        </w:rPr>
        <w:t>квартал</w:t>
      </w:r>
      <w:r w:rsidR="00693B3A">
        <w:rPr>
          <w:b/>
          <w:color w:val="000000"/>
          <w:sz w:val="22"/>
          <w:szCs w:val="22"/>
        </w:rPr>
        <w:t>2020г</w:t>
      </w:r>
      <w:r>
        <w:rPr>
          <w:b/>
          <w:color w:val="000000"/>
          <w:sz w:val="22"/>
          <w:szCs w:val="22"/>
        </w:rPr>
        <w:t>.</w:t>
      </w:r>
    </w:p>
    <w:p w:rsidR="00162F6E" w:rsidRPr="00130B4B" w:rsidRDefault="00162F6E" w:rsidP="00162F6E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3.1</w:t>
      </w:r>
    </w:p>
    <w:tbl>
      <w:tblPr>
        <w:tblpPr w:leftFromText="180" w:rightFromText="180" w:vertAnchor="text" w:horzAnchor="margin" w:tblpY="122"/>
        <w:tblW w:w="15305" w:type="dxa"/>
        <w:tblLayout w:type="fixed"/>
        <w:tblLook w:val="0000"/>
      </w:tblPr>
      <w:tblGrid>
        <w:gridCol w:w="720"/>
        <w:gridCol w:w="5320"/>
        <w:gridCol w:w="1345"/>
        <w:gridCol w:w="1620"/>
        <w:gridCol w:w="1260"/>
        <w:gridCol w:w="1440"/>
        <w:gridCol w:w="1080"/>
        <w:gridCol w:w="1620"/>
        <w:gridCol w:w="900"/>
      </w:tblGrid>
      <w:tr w:rsidR="00A32023" w:rsidRPr="00130B4B" w:rsidTr="00A32023">
        <w:trPr>
          <w:trHeight w:val="615"/>
        </w:trPr>
        <w:tc>
          <w:tcPr>
            <w:tcW w:w="15305" w:type="dxa"/>
            <w:gridSpan w:val="9"/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                                                                              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A32023" w:rsidRPr="00130B4B" w:rsidTr="00A3202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Дата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Срок дейс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т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вия (если установлен)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563C1E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Приказ</w:t>
            </w:r>
            <w:r w:rsidR="00A32023"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(дата, номер)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регулирующ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е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го органа, принявшего решение об утверждении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Где опу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б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лик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вано</w:t>
            </w:r>
          </w:p>
        </w:tc>
      </w:tr>
      <w:tr w:rsidR="00A32023" w:rsidRPr="00130B4B" w:rsidTr="00A3202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9</w:t>
            </w:r>
          </w:p>
        </w:tc>
      </w:tr>
      <w:tr w:rsidR="00A32023" w:rsidRPr="00130B4B" w:rsidTr="00A32023">
        <w:trPr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Утвержденные тарифы на холодную воду,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Население: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91" w:rsidRPr="00130B4B" w:rsidRDefault="00B62A5E" w:rsidP="00932B58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D" w:rsidRDefault="00A32023" w:rsidP="00E42657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  <w:p w:rsidR="00C85891" w:rsidRPr="00130B4B" w:rsidRDefault="00E42657" w:rsidP="00932B58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932B58">
              <w:rPr>
                <w:b/>
                <w:sz w:val="20"/>
                <w:szCs w:val="20"/>
              </w:rPr>
              <w:t>07</w:t>
            </w:r>
            <w:r w:rsidR="00B62A5E">
              <w:rPr>
                <w:b/>
                <w:sz w:val="20"/>
                <w:szCs w:val="20"/>
              </w:rPr>
              <w:t>.2020</w:t>
            </w:r>
            <w:r w:rsidR="003667B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D" w:rsidRDefault="00A32023" w:rsidP="00E42657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  <w:p w:rsidR="00C85891" w:rsidRPr="00130B4B" w:rsidRDefault="00B62A5E" w:rsidP="00B62A5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31.12</w:t>
            </w:r>
            <w:r w:rsidR="00693B3A">
              <w:rPr>
                <w:b/>
                <w:sz w:val="20"/>
                <w:szCs w:val="20"/>
              </w:rPr>
              <w:t>.2020</w:t>
            </w:r>
            <w:r w:rsidR="00684A0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06-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>268</w:t>
            </w:r>
          </w:p>
          <w:p w:rsidR="00A32023" w:rsidRPr="00130B4B" w:rsidRDefault="00A32023" w:rsidP="00C9056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От </w:t>
            </w:r>
            <w:r w:rsidR="00772D23">
              <w:rPr>
                <w:color w:val="000000"/>
                <w:spacing w:val="-10"/>
                <w:sz w:val="22"/>
                <w:szCs w:val="22"/>
              </w:rPr>
              <w:t>03.12..2019г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Министерство экономики Ул</w:t>
            </w:r>
            <w:r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>яновской обла</w:t>
            </w:r>
            <w:r>
              <w:rPr>
                <w:color w:val="000000"/>
                <w:spacing w:val="-10"/>
                <w:sz w:val="22"/>
                <w:szCs w:val="22"/>
              </w:rPr>
              <w:t>с</w:t>
            </w:r>
            <w:r>
              <w:rPr>
                <w:color w:val="000000"/>
                <w:spacing w:val="-10"/>
                <w:sz w:val="22"/>
                <w:szCs w:val="22"/>
              </w:rPr>
              <w:t>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>Сайт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двухставочный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содержание системы холодного в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тыс. руб. в месяц/ куб.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/ч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Бюджетные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D" w:rsidRDefault="003465AD" w:rsidP="00D26C3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  <w:p w:rsidR="00A32023" w:rsidRDefault="00A32023" w:rsidP="00D26C3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B62A5E">
              <w:rPr>
                <w:b/>
                <w:sz w:val="20"/>
                <w:szCs w:val="20"/>
              </w:rPr>
              <w:t>41,12</w:t>
            </w:r>
            <w:r w:rsidR="00D443B1">
              <w:rPr>
                <w:b/>
                <w:sz w:val="20"/>
                <w:szCs w:val="20"/>
              </w:rPr>
              <w:t>руб</w:t>
            </w:r>
          </w:p>
          <w:p w:rsidR="00C85891" w:rsidRPr="00130B4B" w:rsidRDefault="00C85891" w:rsidP="00C75C5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D" w:rsidRDefault="003465AD" w:rsidP="00D26C3F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C85891" w:rsidRPr="00130B4B" w:rsidRDefault="00C9056F" w:rsidP="00B62A5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932B58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.</w:t>
            </w:r>
            <w:r w:rsidR="00B62A5E">
              <w:rPr>
                <w:b/>
                <w:sz w:val="20"/>
                <w:szCs w:val="20"/>
              </w:rPr>
              <w:t>2020г</w:t>
            </w:r>
            <w:proofErr w:type="gramStart"/>
            <w:r w:rsidR="00B62A5E">
              <w:rPr>
                <w:b/>
                <w:sz w:val="20"/>
                <w:szCs w:val="20"/>
              </w:rPr>
              <w:t>.</w:t>
            </w:r>
            <w:r w:rsidR="00684A0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91" w:rsidRPr="00130B4B" w:rsidRDefault="00A32023" w:rsidP="003667B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B62A5E">
              <w:rPr>
                <w:b/>
                <w:sz w:val="20"/>
                <w:szCs w:val="20"/>
              </w:rPr>
              <w:t>31.12</w:t>
            </w:r>
            <w:r w:rsidR="00693B3A">
              <w:rPr>
                <w:b/>
                <w:sz w:val="20"/>
                <w:szCs w:val="20"/>
              </w:rPr>
              <w:t>.2020</w:t>
            </w:r>
            <w:r w:rsidR="00684A0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6F" w:rsidRDefault="00A32023" w:rsidP="00C9056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>06-268</w:t>
            </w:r>
          </w:p>
          <w:p w:rsidR="00A32023" w:rsidRPr="00130B4B" w:rsidRDefault="003667BE" w:rsidP="00772D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От 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>03.12.</w:t>
            </w:r>
            <w:r w:rsidR="00772D23">
              <w:rPr>
                <w:color w:val="000000"/>
                <w:spacing w:val="-10"/>
                <w:sz w:val="22"/>
                <w:szCs w:val="22"/>
              </w:rPr>
              <w:t>2019г</w:t>
            </w:r>
            <w:proofErr w:type="gramStart"/>
            <w:r w:rsidR="00772D23">
              <w:rPr>
                <w:color w:val="000000"/>
                <w:spacing w:val="-10"/>
                <w:sz w:val="22"/>
                <w:szCs w:val="22"/>
              </w:rPr>
              <w:t>.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Министерство экономики Ул</w:t>
            </w:r>
            <w:r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>яновской обла</w:t>
            </w:r>
            <w:r>
              <w:rPr>
                <w:color w:val="000000"/>
                <w:spacing w:val="-10"/>
                <w:sz w:val="22"/>
                <w:szCs w:val="22"/>
              </w:rPr>
              <w:t>с</w:t>
            </w:r>
            <w:r>
              <w:rPr>
                <w:color w:val="000000"/>
                <w:spacing w:val="-10"/>
                <w:sz w:val="22"/>
                <w:szCs w:val="22"/>
              </w:rPr>
              <w:t>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B62A5E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Сайт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двухставочный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содержание системы холодного в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тыс. руб. в месяц/ куб.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/ч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Прочие потребители: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одноставочный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91" w:rsidRPr="00130B4B" w:rsidRDefault="00B62A5E" w:rsidP="00932B58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41,12</w:t>
            </w:r>
            <w:r w:rsidR="00D443B1">
              <w:rPr>
                <w:b/>
                <w:sz w:val="20"/>
                <w:szCs w:val="20"/>
              </w:rPr>
              <w:t>руб</w:t>
            </w:r>
            <w:r w:rsidR="00D443B1"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D" w:rsidRDefault="00A32023" w:rsidP="00D26C3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  <w:p w:rsidR="00A32023" w:rsidRDefault="00C9056F" w:rsidP="00D26C3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932B58">
              <w:rPr>
                <w:b/>
                <w:sz w:val="20"/>
                <w:szCs w:val="20"/>
              </w:rPr>
              <w:t>07</w:t>
            </w:r>
            <w:r w:rsidR="00B62A5E">
              <w:rPr>
                <w:b/>
                <w:sz w:val="20"/>
                <w:szCs w:val="20"/>
              </w:rPr>
              <w:t>.2020г</w:t>
            </w:r>
            <w:proofErr w:type="gramStart"/>
            <w:r w:rsidR="00B62A5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C85891" w:rsidRPr="00130B4B" w:rsidRDefault="00C85891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91" w:rsidRPr="00130B4B" w:rsidRDefault="00B62A5E" w:rsidP="00C75C5F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31.12</w:t>
            </w:r>
            <w:r w:rsidR="00693B3A">
              <w:rPr>
                <w:b/>
                <w:sz w:val="20"/>
                <w:szCs w:val="20"/>
              </w:rPr>
              <w:t>.2020</w:t>
            </w:r>
            <w:r w:rsidR="00684A0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B62A5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B62A5E">
              <w:rPr>
                <w:color w:val="000000"/>
                <w:spacing w:val="-10"/>
                <w:sz w:val="22"/>
                <w:szCs w:val="22"/>
              </w:rPr>
              <w:t xml:space="preserve">06-268 </w:t>
            </w:r>
            <w:r w:rsidR="00772D23">
              <w:rPr>
                <w:color w:val="000000"/>
                <w:spacing w:val="-10"/>
                <w:sz w:val="22"/>
                <w:szCs w:val="22"/>
              </w:rPr>
              <w:t xml:space="preserve"> от 03.12.2019г.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>
              <w:rPr>
                <w:color w:val="000000"/>
                <w:spacing w:val="-10"/>
                <w:sz w:val="22"/>
                <w:szCs w:val="22"/>
              </w:rPr>
              <w:t>Министерство экономики Ул</w:t>
            </w:r>
            <w:r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>яновской обла</w:t>
            </w:r>
            <w:r>
              <w:rPr>
                <w:color w:val="000000"/>
                <w:spacing w:val="-10"/>
                <w:sz w:val="22"/>
                <w:szCs w:val="22"/>
              </w:rPr>
              <w:t>с</w:t>
            </w:r>
            <w:r>
              <w:rPr>
                <w:color w:val="000000"/>
                <w:spacing w:val="-10"/>
                <w:sz w:val="22"/>
                <w:szCs w:val="22"/>
              </w:rPr>
              <w:t>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Уль</w:t>
            </w:r>
            <w:r>
              <w:rPr>
                <w:color w:val="000000"/>
                <w:spacing w:val="-10"/>
                <w:sz w:val="22"/>
                <w:szCs w:val="22"/>
              </w:rPr>
              <w:t>я</w:t>
            </w:r>
            <w:r>
              <w:rPr>
                <w:color w:val="000000"/>
                <w:spacing w:val="-10"/>
                <w:sz w:val="22"/>
                <w:szCs w:val="22"/>
              </w:rPr>
              <w:t>новская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правда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двухставочный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потребление холодной воды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ставка платы за содержание системы холодного в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тыс. руб. в месяц/ куб.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/ч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д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ную воду для потребителей,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Утвержденная надбавка к тарифам регулируемых о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р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ганизаций на холодную воду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A32023" w:rsidRPr="00130B4B" w:rsidTr="00A3202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руб./куб. м/час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23" w:rsidRPr="00130B4B" w:rsidRDefault="00A32023" w:rsidP="00A32023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162F6E" w:rsidRPr="00130B4B" w:rsidRDefault="00162F6E" w:rsidP="00162F6E">
      <w:pPr>
        <w:rPr>
          <w:color w:val="000000"/>
        </w:rPr>
      </w:pP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3.2</w:t>
      </w: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000"/>
      </w:tblPr>
      <w:tblGrid>
        <w:gridCol w:w="720"/>
        <w:gridCol w:w="5320"/>
        <w:gridCol w:w="4280"/>
      </w:tblGrid>
      <w:tr w:rsidR="00162F6E" w:rsidRPr="00130B4B">
        <w:trPr>
          <w:trHeight w:val="720"/>
        </w:trPr>
        <w:tc>
          <w:tcPr>
            <w:tcW w:w="10320" w:type="dxa"/>
            <w:gridSpan w:val="3"/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162F6E" w:rsidRPr="00130B4B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 w:rsidR="00162F6E" w:rsidRPr="00130B4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 w:rsidR="00162F6E" w:rsidRPr="00130B4B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количество аварий на системах холодного водоснабжения (единиц на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км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0A1EE9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162F6E" w:rsidRPr="00130B4B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случаев подачи холодной воды по графику (м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доля потребителей, затронутых ограничениями подачи х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общее количество проведенных проб по следующим пок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а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22302F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 </w:t>
            </w:r>
            <w:r w:rsidR="00563C1E">
              <w:rPr>
                <w:color w:val="000000"/>
                <w:spacing w:val="-10"/>
                <w:sz w:val="22"/>
                <w:szCs w:val="22"/>
              </w:rPr>
              <w:t>3</w:t>
            </w:r>
            <w:r w:rsidR="00162F6E"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22302F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 </w:t>
            </w:r>
            <w:r w:rsidR="00563C1E">
              <w:rPr>
                <w:color w:val="000000"/>
                <w:spacing w:val="-10"/>
                <w:sz w:val="22"/>
                <w:szCs w:val="22"/>
              </w:rPr>
              <w:t>3</w:t>
            </w:r>
            <w:r w:rsidR="00162F6E"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563C1E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общие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563C1E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термотолерантные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563C1E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 w:rsidR="00162F6E" w:rsidRPr="00130B4B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проведенных проб, выявивших несоответствие холодной воды санитарным нормам (предельно допуст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хлор остаточный связанный и хлор остаточный свобо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общие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термотолерантные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колиформные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287B13" w:rsidRPr="00130B4B" w:rsidRDefault="00287B13" w:rsidP="00287B13">
      <w:pPr>
        <w:spacing w:line="192" w:lineRule="auto"/>
        <w:rPr>
          <w:color w:val="000000"/>
          <w:spacing w:val="-10"/>
          <w:sz w:val="22"/>
          <w:szCs w:val="22"/>
        </w:rPr>
      </w:pPr>
    </w:p>
    <w:p w:rsidR="00287B13" w:rsidRPr="00130B4B" w:rsidRDefault="00287B13" w:rsidP="00287B13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lastRenderedPageBreak/>
        <w:t>Таблица 3.3</w:t>
      </w:r>
    </w:p>
    <w:p w:rsidR="00287B13" w:rsidRPr="00130B4B" w:rsidRDefault="00287B13" w:rsidP="00287B13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5433" w:type="dxa"/>
        <w:tblInd w:w="103" w:type="dxa"/>
        <w:tblLook w:val="0000"/>
      </w:tblPr>
      <w:tblGrid>
        <w:gridCol w:w="740"/>
        <w:gridCol w:w="5320"/>
        <w:gridCol w:w="3305"/>
        <w:gridCol w:w="3020"/>
        <w:gridCol w:w="1524"/>
        <w:gridCol w:w="1524"/>
      </w:tblGrid>
      <w:tr w:rsidR="00287B13" w:rsidRPr="00130B4B" w:rsidTr="00BB20DB">
        <w:trPr>
          <w:trHeight w:val="615"/>
        </w:trPr>
        <w:tc>
          <w:tcPr>
            <w:tcW w:w="15433" w:type="dxa"/>
            <w:gridSpan w:val="6"/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об инвестиционных программах и отчетах об их реализации</w:t>
            </w:r>
          </w:p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287B13" w:rsidRPr="00130B4B" w:rsidTr="00BB20DB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Мероприятия инвестицио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ной программы</w:t>
            </w:r>
          </w:p>
        </w:tc>
      </w:tr>
      <w:tr w:rsidR="00287B13" w:rsidRPr="00130B4B" w:rsidTr="00BB20DB">
        <w:trPr>
          <w:trHeight w:val="255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</w:t>
            </w:r>
          </w:p>
        </w:tc>
      </w:tr>
      <w:tr w:rsidR="00287B13" w:rsidRPr="00130B4B" w:rsidTr="00BB20DB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287B13" w:rsidRPr="00130B4B" w:rsidTr="00BB20DB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эффективность реализации инвестиционной программы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уровня автоматизации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качества предоставляемых товаров/услуг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снижение аварийности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эффективности работы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эффективности производства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повышение качества учета товара/услуги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прочие, при условии минимизация расходов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E63808" w:rsidP="00BB20DB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hyperlink r:id="rId8" w:anchor="RANGE!A1#RANGE!A1" w:tooltip="Добавить показатель эффективности" w:history="1">
              <w:r w:rsidR="00287B13" w:rsidRPr="00130B4B">
                <w:rPr>
                  <w:rStyle w:val="a6"/>
                  <w:b/>
                  <w:bCs/>
                  <w:color w:val="000000"/>
                  <w:spacing w:val="-10"/>
                  <w:sz w:val="22"/>
                  <w:szCs w:val="22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запланировано средств за IV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III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использовано средств за IV квартал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Привлеченные средств</w:t>
            </w:r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а(</w:t>
            </w:r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амортизация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инвестиционная надбавка к тарифу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плата за подключение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287B13" w:rsidRPr="00130B4B" w:rsidTr="00BB20DB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прибыль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13" w:rsidRPr="00130B4B" w:rsidRDefault="00287B13" w:rsidP="00BB20DB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13" w:rsidRPr="00130B4B" w:rsidRDefault="00287B13" w:rsidP="00BB20DB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287B13" w:rsidRPr="00130B4B" w:rsidRDefault="00287B13" w:rsidP="00287B13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</w:t>
      </w:r>
      <w:r w:rsidR="00287B13">
        <w:rPr>
          <w:color w:val="000000"/>
          <w:sz w:val="22"/>
          <w:szCs w:val="22"/>
        </w:rPr>
        <w:t>4</w:t>
      </w: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0320" w:type="dxa"/>
        <w:tblInd w:w="103" w:type="dxa"/>
        <w:tblLook w:val="0000"/>
      </w:tblPr>
      <w:tblGrid>
        <w:gridCol w:w="720"/>
        <w:gridCol w:w="5320"/>
        <w:gridCol w:w="4280"/>
      </w:tblGrid>
      <w:tr w:rsidR="00162F6E" w:rsidRPr="00130B4B">
        <w:trPr>
          <w:trHeight w:val="720"/>
        </w:trPr>
        <w:tc>
          <w:tcPr>
            <w:tcW w:w="10320" w:type="dxa"/>
            <w:gridSpan w:val="3"/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лодного водоснабжения</w:t>
            </w:r>
          </w:p>
        </w:tc>
      </w:tr>
      <w:tr w:rsidR="00162F6E" w:rsidRPr="00130B4B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 w:rsidR="00162F6E" w:rsidRPr="00130B4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</w:tr>
      <w:tr w:rsidR="00162F6E" w:rsidRPr="00130B4B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A21A95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693B3A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162F6E" w:rsidRPr="00130B4B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693B3A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693B3A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162F6E" w:rsidRPr="00130B4B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количестве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DE3920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резерв мощности системы холодного водоснабжения (тыс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0A1EE9">
              <w:rPr>
                <w:color w:val="000000"/>
                <w:spacing w:val="-10"/>
                <w:sz w:val="22"/>
                <w:szCs w:val="22"/>
              </w:rPr>
              <w:t>0,</w:t>
            </w:r>
            <w:r w:rsidR="00772D23">
              <w:rPr>
                <w:color w:val="000000"/>
                <w:spacing w:val="-10"/>
                <w:sz w:val="22"/>
                <w:szCs w:val="22"/>
              </w:rPr>
              <w:t>55</w:t>
            </w:r>
          </w:p>
        </w:tc>
      </w:tr>
      <w:tr w:rsidR="00162F6E" w:rsidRPr="00130B4B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Справочно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: количество 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выданных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техусловий</w:t>
            </w:r>
            <w:proofErr w:type="spell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на подкл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ю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jc w:val="right"/>
        <w:rPr>
          <w:color w:val="000000"/>
          <w:sz w:val="22"/>
          <w:szCs w:val="22"/>
        </w:rPr>
      </w:pPr>
      <w:r w:rsidRPr="00130B4B">
        <w:rPr>
          <w:color w:val="000000"/>
          <w:sz w:val="22"/>
          <w:szCs w:val="22"/>
        </w:rPr>
        <w:t>Таблица 3.</w:t>
      </w:r>
      <w:r w:rsidR="00287B13">
        <w:rPr>
          <w:color w:val="000000"/>
          <w:sz w:val="22"/>
          <w:szCs w:val="22"/>
        </w:rPr>
        <w:t>5</w:t>
      </w:r>
    </w:p>
    <w:p w:rsidR="00162F6E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694A3D" w:rsidRPr="00130B4B" w:rsidRDefault="00694A3D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tbl>
      <w:tblPr>
        <w:tblW w:w="11980" w:type="dxa"/>
        <w:tblInd w:w="103" w:type="dxa"/>
        <w:tblLook w:val="0000"/>
      </w:tblPr>
      <w:tblGrid>
        <w:gridCol w:w="751"/>
        <w:gridCol w:w="5293"/>
        <w:gridCol w:w="1656"/>
        <w:gridCol w:w="4280"/>
      </w:tblGrid>
      <w:tr w:rsidR="00162F6E" w:rsidRPr="00130B4B">
        <w:trPr>
          <w:trHeight w:val="615"/>
        </w:trPr>
        <w:tc>
          <w:tcPr>
            <w:tcW w:w="11980" w:type="dxa"/>
            <w:gridSpan w:val="4"/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lastRenderedPageBreak/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162F6E" w:rsidRPr="00130B4B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  <w:proofErr w:type="gramEnd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/</w:t>
            </w:r>
            <w:proofErr w:type="spellStart"/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Единица изм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е</w:t>
            </w: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Значение</w:t>
            </w:r>
          </w:p>
        </w:tc>
      </w:tr>
      <w:tr w:rsidR="00162F6E" w:rsidRPr="00130B4B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b/>
                <w:bCs/>
                <w:color w:val="000000"/>
                <w:spacing w:val="-10"/>
                <w:sz w:val="22"/>
                <w:szCs w:val="22"/>
              </w:rPr>
              <w:t>4</w:t>
            </w:r>
          </w:p>
        </w:tc>
      </w:tr>
      <w:tr w:rsidR="00162F6E" w:rsidRPr="00130B4B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564192">
              <w:rPr>
                <w:color w:val="000000"/>
                <w:spacing w:val="-10"/>
                <w:sz w:val="22"/>
                <w:szCs w:val="22"/>
              </w:rPr>
              <w:t>водоснабжение</w:t>
            </w:r>
          </w:p>
        </w:tc>
      </w:tr>
      <w:tr w:rsidR="00162F6E" w:rsidRPr="00130B4B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558,9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C85891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558,9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162F6E" w:rsidRPr="00130B4B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 w:rsidTr="00851302">
        <w:trPr>
          <w:trHeight w:val="81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покупаемую электрическую энергию (мо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щ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245,6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средневзвешенная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851302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7,</w:t>
            </w:r>
            <w:r w:rsidR="00772D23">
              <w:rPr>
                <w:color w:val="000000"/>
                <w:spacing w:val="-10"/>
                <w:sz w:val="22"/>
                <w:szCs w:val="22"/>
              </w:rPr>
              <w:t>534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Вт*ч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32,6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использованного реагента,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0,0000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коагулянтов и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22302F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  <w:highlight w:val="yellow"/>
              </w:rPr>
            </w:pP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300" w:firstLine="63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310,0</w:t>
            </w:r>
          </w:p>
        </w:tc>
      </w:tr>
      <w:tr w:rsidR="00162F6E" w:rsidRPr="00130B4B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отчисления на социальные нужды основного произво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22302F" w:rsidRDefault="00772D23" w:rsidP="002B23D3">
            <w:pPr>
              <w:spacing w:line="192" w:lineRule="auto"/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93,6</w:t>
            </w:r>
          </w:p>
        </w:tc>
      </w:tr>
      <w:tr w:rsidR="00162F6E" w:rsidRPr="00130B4B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A10317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численность ремонтного персонала на конец отчетн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lastRenderedPageBreak/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отчисления на соц. нужды от заработной платы р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расходы на услуги производственного характера, в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ы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валовая прибыль от продажи товаров и услуг по регул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изменении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.р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Поднято воды, в.т.ч.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13,8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из подземных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3D7154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13,8</w:t>
            </w:r>
          </w:p>
        </w:tc>
      </w:tr>
      <w:tr w:rsidR="00162F6E" w:rsidRPr="00130B4B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 xml:space="preserve">из поверхностных </w:t>
            </w:r>
            <w:proofErr w:type="spellStart"/>
            <w:r w:rsidRPr="00130B4B">
              <w:rPr>
                <w:color w:val="000000"/>
                <w:spacing w:val="-1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Получено воды со стороны, в. т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0,0000</w:t>
            </w:r>
          </w:p>
        </w:tc>
      </w:tr>
      <w:tr w:rsidR="00162F6E" w:rsidRPr="00130B4B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3D7154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13,8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D80CA9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772D23">
              <w:rPr>
                <w:color w:val="000000"/>
                <w:spacing w:val="-10"/>
                <w:sz w:val="22"/>
                <w:szCs w:val="22"/>
              </w:rPr>
              <w:t>5,8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772D23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8,0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ED3375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  <w:r w:rsidR="00162F6E"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протяженность водопроводных сетей (в однотрубном и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с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851302">
              <w:rPr>
                <w:color w:val="000000"/>
                <w:spacing w:val="-10"/>
                <w:sz w:val="22"/>
                <w:szCs w:val="22"/>
              </w:rPr>
              <w:t>29,3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ED3375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ED3375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</w:tr>
      <w:tr w:rsidR="00162F6E" w:rsidRPr="00130B4B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среднесписочная численность основного производс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  <w:r w:rsidR="007B44E2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</w:tr>
      <w:tr w:rsidR="00162F6E" w:rsidRPr="00130B4B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удельный расход электроэнергии на подачу воды в сет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ь(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учитывать электроэнергию всех насосных и подкач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кВт·ч/куб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A56904" w:rsidP="0074665D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2,375</w:t>
            </w:r>
          </w:p>
        </w:tc>
      </w:tr>
      <w:tr w:rsidR="00162F6E" w:rsidRPr="00130B4B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100" w:firstLine="21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питьевого качества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490DFA">
            <w:pPr>
              <w:spacing w:line="192" w:lineRule="auto"/>
              <w:ind w:firstLineChars="200" w:firstLine="420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тыс</w:t>
            </w:r>
            <w:proofErr w:type="gramStart"/>
            <w:r w:rsidRPr="00130B4B">
              <w:rPr>
                <w:color w:val="000000"/>
                <w:spacing w:val="-10"/>
                <w:sz w:val="22"/>
                <w:szCs w:val="22"/>
              </w:rPr>
              <w:t>.к</w:t>
            </w:r>
            <w:proofErr w:type="gramEnd"/>
            <w:r w:rsidRPr="00130B4B">
              <w:rPr>
                <w:color w:val="000000"/>
                <w:spacing w:val="-10"/>
                <w:sz w:val="22"/>
                <w:szCs w:val="22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162F6E" w:rsidRPr="00130B4B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показатель использования производственных объектов (по объему перекачки) по отношению к пиковому дню отче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130B4B">
              <w:rPr>
                <w:color w:val="000000"/>
                <w:spacing w:val="-10"/>
                <w:sz w:val="22"/>
                <w:szCs w:val="22"/>
              </w:rPr>
              <w:t>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F6E" w:rsidRPr="00130B4B" w:rsidRDefault="00162F6E" w:rsidP="00162F6E">
            <w:pPr>
              <w:spacing w:line="192" w:lineRule="auto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130B4B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162F6E" w:rsidRPr="00130B4B" w:rsidRDefault="00162F6E" w:rsidP="00162F6E">
      <w:pPr>
        <w:spacing w:line="192" w:lineRule="auto"/>
        <w:rPr>
          <w:color w:val="000000"/>
          <w:spacing w:val="-10"/>
          <w:sz w:val="22"/>
          <w:szCs w:val="22"/>
        </w:rPr>
      </w:pPr>
    </w:p>
    <w:p w:rsidR="00162F6E" w:rsidRPr="00AF326F" w:rsidRDefault="00162F6E" w:rsidP="000B1838">
      <w:pPr>
        <w:autoSpaceDE w:val="0"/>
        <w:autoSpaceDN w:val="0"/>
        <w:adjustRightInd w:val="0"/>
        <w:spacing w:line="204" w:lineRule="auto"/>
        <w:rPr>
          <w:color w:val="000000"/>
          <w:sz w:val="28"/>
          <w:szCs w:val="28"/>
        </w:rPr>
      </w:pPr>
    </w:p>
    <w:sectPr w:rsidR="00162F6E" w:rsidRPr="00AF326F" w:rsidSect="00162F6E">
      <w:headerReference w:type="even" r:id="rId9"/>
      <w:headerReference w:type="default" r:id="rId10"/>
      <w:pgSz w:w="16838" w:h="11906" w:orient="landscape"/>
      <w:pgMar w:top="899" w:right="1134" w:bottom="53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53" w:rsidRDefault="00946753">
      <w:r>
        <w:separator/>
      </w:r>
    </w:p>
  </w:endnote>
  <w:endnote w:type="continuationSeparator" w:id="0">
    <w:p w:rsidR="00946753" w:rsidRDefault="0094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53" w:rsidRDefault="00946753">
      <w:r>
        <w:separator/>
      </w:r>
    </w:p>
  </w:footnote>
  <w:footnote w:type="continuationSeparator" w:id="0">
    <w:p w:rsidR="00946753" w:rsidRDefault="0094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5E" w:rsidRDefault="00B62A5E" w:rsidP="00162F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A5E" w:rsidRDefault="00B62A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5E" w:rsidRDefault="00B62A5E" w:rsidP="00162F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0070">
      <w:rPr>
        <w:rStyle w:val="a4"/>
        <w:noProof/>
      </w:rPr>
      <w:t>2</w:t>
    </w:r>
    <w:r>
      <w:rPr>
        <w:rStyle w:val="a4"/>
      </w:rPr>
      <w:fldChar w:fldCharType="end"/>
    </w:r>
  </w:p>
  <w:p w:rsidR="00B62A5E" w:rsidRDefault="00B62A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816"/>
    <w:multiLevelType w:val="hybridMultilevel"/>
    <w:tmpl w:val="6EFE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16214"/>
    <w:multiLevelType w:val="hybridMultilevel"/>
    <w:tmpl w:val="EAD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C0433"/>
    <w:multiLevelType w:val="hybridMultilevel"/>
    <w:tmpl w:val="65E8D954"/>
    <w:lvl w:ilvl="0" w:tplc="6B54EA16">
      <w:start w:val="1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hint="default"/>
        <w:color w:val="auto"/>
      </w:rPr>
    </w:lvl>
    <w:lvl w:ilvl="1" w:tplc="595A3E8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11DA4892">
      <w:start w:val="18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16D391E"/>
    <w:multiLevelType w:val="hybridMultilevel"/>
    <w:tmpl w:val="18E20842"/>
    <w:lvl w:ilvl="0" w:tplc="CC2AE1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stylePaneSortMethod w:val="00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9B8"/>
    <w:rsid w:val="000125CA"/>
    <w:rsid w:val="00050C33"/>
    <w:rsid w:val="00096B65"/>
    <w:rsid w:val="000A1EE9"/>
    <w:rsid w:val="000B1838"/>
    <w:rsid w:val="000B3A55"/>
    <w:rsid w:val="000C4D49"/>
    <w:rsid w:val="000F4869"/>
    <w:rsid w:val="000F791A"/>
    <w:rsid w:val="00124E89"/>
    <w:rsid w:val="001363A2"/>
    <w:rsid w:val="00146097"/>
    <w:rsid w:val="001535AC"/>
    <w:rsid w:val="00162F6E"/>
    <w:rsid w:val="00167F11"/>
    <w:rsid w:val="00170070"/>
    <w:rsid w:val="00180884"/>
    <w:rsid w:val="001A167D"/>
    <w:rsid w:val="001C7351"/>
    <w:rsid w:val="0022302F"/>
    <w:rsid w:val="00224608"/>
    <w:rsid w:val="00257AA6"/>
    <w:rsid w:val="00270C90"/>
    <w:rsid w:val="00287B13"/>
    <w:rsid w:val="002B23D3"/>
    <w:rsid w:val="002D0F46"/>
    <w:rsid w:val="002E592F"/>
    <w:rsid w:val="002F41FE"/>
    <w:rsid w:val="003465AD"/>
    <w:rsid w:val="003667BE"/>
    <w:rsid w:val="003C2C29"/>
    <w:rsid w:val="003D7154"/>
    <w:rsid w:val="003F1811"/>
    <w:rsid w:val="004339CD"/>
    <w:rsid w:val="00445CFC"/>
    <w:rsid w:val="00451079"/>
    <w:rsid w:val="0046797F"/>
    <w:rsid w:val="004771EA"/>
    <w:rsid w:val="00482500"/>
    <w:rsid w:val="00490DFA"/>
    <w:rsid w:val="004A365F"/>
    <w:rsid w:val="004A5F35"/>
    <w:rsid w:val="004B6DD0"/>
    <w:rsid w:val="004E2037"/>
    <w:rsid w:val="004E5F93"/>
    <w:rsid w:val="005109BD"/>
    <w:rsid w:val="0053391E"/>
    <w:rsid w:val="00563C1E"/>
    <w:rsid w:val="00564192"/>
    <w:rsid w:val="005B1AC1"/>
    <w:rsid w:val="005B68DD"/>
    <w:rsid w:val="005C39C2"/>
    <w:rsid w:val="00610DD0"/>
    <w:rsid w:val="00664150"/>
    <w:rsid w:val="00684A0F"/>
    <w:rsid w:val="00693B3A"/>
    <w:rsid w:val="0069460B"/>
    <w:rsid w:val="00694A3D"/>
    <w:rsid w:val="006C106D"/>
    <w:rsid w:val="0074665D"/>
    <w:rsid w:val="00772D23"/>
    <w:rsid w:val="007879C0"/>
    <w:rsid w:val="007B44E2"/>
    <w:rsid w:val="007B7ECC"/>
    <w:rsid w:val="007C49E4"/>
    <w:rsid w:val="00840D7E"/>
    <w:rsid w:val="008469F7"/>
    <w:rsid w:val="00851302"/>
    <w:rsid w:val="00874991"/>
    <w:rsid w:val="00886CB8"/>
    <w:rsid w:val="00887715"/>
    <w:rsid w:val="008A52CF"/>
    <w:rsid w:val="008D1AA0"/>
    <w:rsid w:val="008D3F27"/>
    <w:rsid w:val="00932B58"/>
    <w:rsid w:val="0093348E"/>
    <w:rsid w:val="00946753"/>
    <w:rsid w:val="00973959"/>
    <w:rsid w:val="00977757"/>
    <w:rsid w:val="009969A4"/>
    <w:rsid w:val="009B6128"/>
    <w:rsid w:val="009B70C0"/>
    <w:rsid w:val="009F6EC0"/>
    <w:rsid w:val="00A10317"/>
    <w:rsid w:val="00A16F89"/>
    <w:rsid w:val="00A21A95"/>
    <w:rsid w:val="00A32023"/>
    <w:rsid w:val="00A56904"/>
    <w:rsid w:val="00AF2196"/>
    <w:rsid w:val="00B05603"/>
    <w:rsid w:val="00B3081B"/>
    <w:rsid w:val="00B62A5E"/>
    <w:rsid w:val="00B636F6"/>
    <w:rsid w:val="00BB20DB"/>
    <w:rsid w:val="00BF69B8"/>
    <w:rsid w:val="00BF6FD6"/>
    <w:rsid w:val="00C24C54"/>
    <w:rsid w:val="00C416EF"/>
    <w:rsid w:val="00C75C5F"/>
    <w:rsid w:val="00C765AC"/>
    <w:rsid w:val="00C84439"/>
    <w:rsid w:val="00C85891"/>
    <w:rsid w:val="00C9056F"/>
    <w:rsid w:val="00CD478D"/>
    <w:rsid w:val="00CE73F7"/>
    <w:rsid w:val="00D26C3F"/>
    <w:rsid w:val="00D443B1"/>
    <w:rsid w:val="00D6314C"/>
    <w:rsid w:val="00D80CA9"/>
    <w:rsid w:val="00D97B11"/>
    <w:rsid w:val="00DE3920"/>
    <w:rsid w:val="00DF34C0"/>
    <w:rsid w:val="00E06FDA"/>
    <w:rsid w:val="00E14E6D"/>
    <w:rsid w:val="00E1552A"/>
    <w:rsid w:val="00E42657"/>
    <w:rsid w:val="00E63808"/>
    <w:rsid w:val="00E86114"/>
    <w:rsid w:val="00EB690B"/>
    <w:rsid w:val="00ED3375"/>
    <w:rsid w:val="00F05E3D"/>
    <w:rsid w:val="00F0732B"/>
    <w:rsid w:val="00F62164"/>
    <w:rsid w:val="00F90282"/>
    <w:rsid w:val="00FC3A9A"/>
    <w:rsid w:val="00FF1C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16F89"/>
    <w:rPr>
      <w:sz w:val="24"/>
      <w:szCs w:val="24"/>
    </w:rPr>
  </w:style>
  <w:style w:type="paragraph" w:styleId="1">
    <w:name w:val="heading 1"/>
    <w:basedOn w:val="a"/>
    <w:next w:val="a"/>
    <w:qFormat/>
    <w:rsid w:val="004A37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715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1535"/>
  </w:style>
  <w:style w:type="paragraph" w:customStyle="1" w:styleId="a5">
    <w:name w:val="Знак Знак Знак Знак"/>
    <w:basedOn w:val="a"/>
    <w:rsid w:val="00F1173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F1173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F11731"/>
    <w:rPr>
      <w:color w:val="0000FF"/>
      <w:u w:val="single"/>
    </w:rPr>
  </w:style>
  <w:style w:type="paragraph" w:styleId="a7">
    <w:name w:val="Balloon Text"/>
    <w:basedOn w:val="a"/>
    <w:semiHidden/>
    <w:rsid w:val="0076694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D220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CHEREV~1\LOCALS~1\Temp\&#1042;&#1088;&#1077;&#1084;&#1077;&#1085;&#1085;&#1072;&#1103;%20&#1087;&#1072;&#1087;&#1082;&#1072;%201%20&#1076;&#1083;&#1103;%20JKH.OPEN.INFO.HVS2(v2.1)%5b1%5d.zip\JKH.OPEN.INFO.HVS2(v2.1)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78F2-BA97-484A-B8FA-FCDD78D5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основании статьи 3</vt:lpstr>
      <vt:lpstr>На основании статьи 3</vt:lpstr>
    </vt:vector>
  </TitlesOfParts>
  <Company>АУО</Company>
  <LinksUpToDate>false</LinksUpToDate>
  <CharactersWithSpaces>11095</CharactersWithSpaces>
  <SharedDoc>false</SharedDoc>
  <HLinks>
    <vt:vector size="6" baseType="variant">
      <vt:variant>
        <vt:i4>3802197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../../../../../../../DOCUME~1/CHEREV~1/LOCALS~1/Temp/Временная папка 1 для JKH.OPEN.INFO.HVS2(v2.1)%5b1%5d.zip/JKH.OPEN.INFO.HVS2(v2.1).xls</vt:lpwstr>
      </vt:variant>
      <vt:variant>
        <vt:lpwstr>RANGE!A1#RANGE!A1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статьи 3</dc:title>
  <dc:creator>user</dc:creator>
  <cp:lastModifiedBy>МУП РОДНИК</cp:lastModifiedBy>
  <cp:revision>4</cp:revision>
  <cp:lastPrinted>2014-01-24T07:34:00Z</cp:lastPrinted>
  <dcterms:created xsi:type="dcterms:W3CDTF">2020-07-08T10:12:00Z</dcterms:created>
  <dcterms:modified xsi:type="dcterms:W3CDTF">2020-10-06T04:26:00Z</dcterms:modified>
</cp:coreProperties>
</file>