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D5" w:rsidRPr="008B523F" w:rsidRDefault="00105FD5" w:rsidP="00105FD5">
      <w:pPr>
        <w:spacing w:after="0" w:line="36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8B523F">
        <w:rPr>
          <w:rFonts w:ascii="PT Astra Serif" w:eastAsia="Times New Roman" w:hAnsi="PT Astra Serif"/>
          <w:sz w:val="28"/>
          <w:szCs w:val="28"/>
          <w:lang w:eastAsia="ru-RU"/>
        </w:rPr>
        <w:t>ПРИЛОЖЕНИЕ № 5</w:t>
      </w:r>
    </w:p>
    <w:p w:rsidR="00105FD5" w:rsidRPr="008B523F" w:rsidRDefault="00105FD5" w:rsidP="00105FD5">
      <w:pPr>
        <w:spacing w:after="0" w:line="240" w:lineRule="auto"/>
        <w:ind w:left="3828" w:right="-1" w:firstLine="3118"/>
        <w:jc w:val="center"/>
        <w:rPr>
          <w:rFonts w:ascii="PT Astra Serif" w:eastAsia="Times New Roman" w:hAnsi="PT Astra Serif"/>
          <w:sz w:val="28"/>
          <w:szCs w:val="28"/>
          <w:lang w:eastAsia="ru-RU"/>
        </w:rPr>
      </w:pPr>
      <w:r w:rsidRPr="008B523F">
        <w:rPr>
          <w:rFonts w:ascii="PT Astra Serif" w:eastAsia="Times New Roman" w:hAnsi="PT Astra Serif"/>
          <w:sz w:val="28"/>
          <w:szCs w:val="28"/>
          <w:lang w:eastAsia="ru-RU"/>
        </w:rPr>
        <w:t>к Положению</w:t>
      </w:r>
    </w:p>
    <w:p w:rsidR="002F0D4C" w:rsidRDefault="002F0D4C" w:rsidP="00105FD5">
      <w:pPr>
        <w:pStyle w:val="ad"/>
        <w:jc w:val="center"/>
        <w:rPr>
          <w:rFonts w:ascii="PT Astra Serif" w:hAnsi="PT Astra Serif"/>
          <w:sz w:val="28"/>
          <w:szCs w:val="28"/>
        </w:rPr>
      </w:pPr>
    </w:p>
    <w:p w:rsidR="00105FD5" w:rsidRPr="0098507F" w:rsidRDefault="00105FD5" w:rsidP="00105FD5">
      <w:pPr>
        <w:pStyle w:val="ad"/>
        <w:jc w:val="center"/>
        <w:rPr>
          <w:rFonts w:ascii="PT Astra Serif" w:hAnsi="PT Astra Serif"/>
          <w:sz w:val="28"/>
          <w:szCs w:val="28"/>
        </w:rPr>
      </w:pPr>
    </w:p>
    <w:p w:rsidR="002F0D4C" w:rsidRDefault="002F0D4C" w:rsidP="0098507F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 w:rsidRPr="0098507F">
        <w:rPr>
          <w:rFonts w:ascii="PT Astra Serif" w:hAnsi="PT Astra Serif"/>
          <w:b/>
          <w:sz w:val="28"/>
          <w:szCs w:val="28"/>
        </w:rPr>
        <w:t>ПОРЯДОК</w:t>
      </w:r>
    </w:p>
    <w:p w:rsidR="008E7FA2" w:rsidRDefault="00B03104" w:rsidP="0098507F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исчисления размера средней заработной платы для определения размера </w:t>
      </w:r>
    </w:p>
    <w:p w:rsidR="00B03104" w:rsidRPr="0098507F" w:rsidRDefault="00B03104" w:rsidP="0098507F">
      <w:pPr>
        <w:pStyle w:val="ad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должностного оклада руководителя казенного учреждения</w:t>
      </w:r>
    </w:p>
    <w:p w:rsidR="002F0D4C" w:rsidRPr="0098507F" w:rsidRDefault="002F0D4C" w:rsidP="0098507F">
      <w:pPr>
        <w:pStyle w:val="ad"/>
        <w:jc w:val="both"/>
        <w:rPr>
          <w:rFonts w:ascii="PT Astra Serif" w:hAnsi="PT Astra Serif"/>
          <w:b/>
          <w:sz w:val="28"/>
          <w:szCs w:val="28"/>
        </w:rPr>
      </w:pP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1. Настоящий Порядок определяет правила исчисления размера средней заработной платы для определения размера должностного оклада руководителя казенного или бюджетного учреждения (далее - учреждение).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 xml:space="preserve">2. Должностной оклад руководителя учреждения определяется трудовым договором и устанавливается в размере, </w:t>
      </w:r>
      <w:r w:rsidR="004508A7" w:rsidRPr="0098507F">
        <w:rPr>
          <w:rFonts w:ascii="PT Astra Serif" w:hAnsi="PT Astra Serif"/>
          <w:sz w:val="28"/>
          <w:szCs w:val="28"/>
        </w:rPr>
        <w:t>от 1 до 8</w:t>
      </w:r>
      <w:r w:rsidRPr="0098507F">
        <w:rPr>
          <w:rFonts w:ascii="PT Astra Serif" w:hAnsi="PT Astra Serif"/>
          <w:sz w:val="28"/>
          <w:szCs w:val="28"/>
        </w:rPr>
        <w:t xml:space="preserve"> размера средней заработной платы работников, которые относятся к основному персоналу возглавляемого им учреждения (далее - работники основного персонала учреждения).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3. Перечни должностей и профессий работников учреждения, которые относятся к основному персоналу, критерии кратности оклада к средней зар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 xml:space="preserve">ботной плате работников основного персонала учреждения устанавливаются исполнительным органом </w:t>
      </w:r>
      <w:r w:rsidR="004508A7" w:rsidRPr="0098507F">
        <w:rPr>
          <w:rFonts w:ascii="PT Astra Serif" w:hAnsi="PT Astra Serif"/>
          <w:sz w:val="28"/>
          <w:szCs w:val="28"/>
        </w:rPr>
        <w:t xml:space="preserve">муниципальной </w:t>
      </w:r>
      <w:r w:rsidRPr="0098507F">
        <w:rPr>
          <w:rFonts w:ascii="PT Astra Serif" w:hAnsi="PT Astra Serif"/>
          <w:sz w:val="28"/>
          <w:szCs w:val="28"/>
        </w:rPr>
        <w:t xml:space="preserve"> власти </w:t>
      </w:r>
      <w:r w:rsidR="0095667C" w:rsidRPr="0098507F">
        <w:rPr>
          <w:rFonts w:ascii="PT Astra Serif" w:hAnsi="PT Astra Serif"/>
          <w:sz w:val="28"/>
          <w:szCs w:val="28"/>
        </w:rPr>
        <w:t>муниципального образования «</w:t>
      </w:r>
      <w:r w:rsidR="00597838" w:rsidRPr="0098507F">
        <w:rPr>
          <w:rFonts w:ascii="PT Astra Serif" w:hAnsi="PT Astra Serif"/>
          <w:sz w:val="28"/>
          <w:szCs w:val="28"/>
        </w:rPr>
        <w:t xml:space="preserve">Карсунский </w:t>
      </w:r>
      <w:r w:rsidR="0095667C" w:rsidRPr="0098507F">
        <w:rPr>
          <w:rFonts w:ascii="PT Astra Serif" w:hAnsi="PT Astra Serif"/>
          <w:sz w:val="28"/>
          <w:szCs w:val="28"/>
        </w:rPr>
        <w:t xml:space="preserve"> район» </w:t>
      </w:r>
      <w:r w:rsidRPr="0098507F">
        <w:rPr>
          <w:rFonts w:ascii="PT Astra Serif" w:hAnsi="PT Astra Serif"/>
          <w:sz w:val="28"/>
          <w:szCs w:val="28"/>
        </w:rPr>
        <w:t>Ульяновской области, осуществляющим функции и по</w:t>
      </w:r>
      <w:r w:rsidRPr="0098507F">
        <w:rPr>
          <w:rFonts w:ascii="PT Astra Serif" w:hAnsi="PT Astra Serif"/>
          <w:sz w:val="28"/>
          <w:szCs w:val="28"/>
        </w:rPr>
        <w:t>л</w:t>
      </w:r>
      <w:r w:rsidRPr="0098507F">
        <w:rPr>
          <w:rFonts w:ascii="PT Astra Serif" w:hAnsi="PT Astra Serif"/>
          <w:sz w:val="28"/>
          <w:szCs w:val="28"/>
        </w:rPr>
        <w:t>номочия учредителя соответствующего учреждения.</w:t>
      </w:r>
    </w:p>
    <w:p w:rsidR="00C80ECF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4. При расчете средней заработной платы учитываются оклады (должн</w:t>
      </w:r>
      <w:r w:rsidRPr="0098507F">
        <w:rPr>
          <w:rFonts w:ascii="PT Astra Serif" w:hAnsi="PT Astra Serif"/>
          <w:sz w:val="28"/>
          <w:szCs w:val="28"/>
        </w:rPr>
        <w:t>о</w:t>
      </w:r>
      <w:r w:rsidRPr="0098507F">
        <w:rPr>
          <w:rFonts w:ascii="PT Astra Serif" w:hAnsi="PT Astra Serif"/>
          <w:sz w:val="28"/>
          <w:szCs w:val="28"/>
        </w:rPr>
        <w:t>стные оклады), ставки заработной платы и выплаты стимулирующего характера работников основного персонала учреждения.</w:t>
      </w:r>
    </w:p>
    <w:p w:rsidR="007B5112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При расчете средней заработной платы учитываются выплаты стимул</w:t>
      </w:r>
      <w:r w:rsidRPr="0098507F">
        <w:rPr>
          <w:rFonts w:ascii="PT Astra Serif" w:hAnsi="PT Astra Serif"/>
          <w:sz w:val="28"/>
          <w:szCs w:val="28"/>
        </w:rPr>
        <w:t>и</w:t>
      </w:r>
      <w:r w:rsidRPr="0098507F">
        <w:rPr>
          <w:rFonts w:ascii="PT Astra Serif" w:hAnsi="PT Astra Serif"/>
          <w:sz w:val="28"/>
          <w:szCs w:val="28"/>
        </w:rPr>
        <w:t>рующего характера работников основного персонала учреждения независимо от финансовых источников, за счет которых осуществляются данные выплаты.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Расчет средней заработной платы работников основного персонала учр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ждения осуществляется за календарный год, предшествующий году установл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ния должностного оклада руководителя учреждения.</w:t>
      </w:r>
    </w:p>
    <w:p w:rsidR="00283566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При расчете средней заработной платы не учитываются выплаты компе</w:t>
      </w:r>
      <w:r w:rsidRPr="0098507F">
        <w:rPr>
          <w:rFonts w:ascii="PT Astra Serif" w:hAnsi="PT Astra Serif"/>
          <w:sz w:val="28"/>
          <w:szCs w:val="28"/>
        </w:rPr>
        <w:t>н</w:t>
      </w:r>
      <w:r w:rsidRPr="0098507F">
        <w:rPr>
          <w:rFonts w:ascii="PT Astra Serif" w:hAnsi="PT Astra Serif"/>
          <w:sz w:val="28"/>
          <w:szCs w:val="28"/>
        </w:rPr>
        <w:t>сационного характера работников основного персонала учреждения.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5. Средняя заработная плата работников основного персонала учреждения определяется путем деления суммы окладов (должностных окладов), ставок з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работной платы и выплат стимулирующего характера работников основного персонала учреждения за отработанное время в предшествующем календарном году на сумму среднемесячной численности работников основного персонала учреждения за все месяцы календарного года, предшествующего году устано</w:t>
      </w:r>
      <w:r w:rsidRPr="0098507F">
        <w:rPr>
          <w:rFonts w:ascii="PT Astra Serif" w:hAnsi="PT Astra Serif"/>
          <w:sz w:val="28"/>
          <w:szCs w:val="28"/>
        </w:rPr>
        <w:t>в</w:t>
      </w:r>
      <w:r w:rsidRPr="0098507F">
        <w:rPr>
          <w:rFonts w:ascii="PT Astra Serif" w:hAnsi="PT Astra Serif"/>
          <w:sz w:val="28"/>
          <w:szCs w:val="28"/>
        </w:rPr>
        <w:t>ления должностного оклада руководителя учреждения.</w:t>
      </w:r>
    </w:p>
    <w:p w:rsidR="002F0D4C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6. При определении среднемесячной численности работников основного персонала учреждения учитывается среднемесячная численность работников основного персонала учреждения, работающих на условиях полного рабочего времени, среднемесячная численность работников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дения, работающих на условиях неполного рабочего времени, и среднемеся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lastRenderedPageBreak/>
        <w:t>ная численность работников основного персонала учреждения, являющихся внешними совместителями.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7. Среднемесячная численность работников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дения, работающих на условиях полного рабочего времени, исчисляется путем суммирования численности работников основного персонала учреждения, 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ботающих на условиях полного рабочего времени, за каждый календарный день месяца, с 1 по 30 или 31 число (для февраля - по 28 или 29 число), включая в</w:t>
      </w:r>
      <w:r w:rsidRPr="0098507F">
        <w:rPr>
          <w:rFonts w:ascii="PT Astra Serif" w:hAnsi="PT Astra Serif"/>
          <w:sz w:val="28"/>
          <w:szCs w:val="28"/>
        </w:rPr>
        <w:t>ы</w:t>
      </w:r>
      <w:r w:rsidRPr="0098507F">
        <w:rPr>
          <w:rFonts w:ascii="PT Astra Serif" w:hAnsi="PT Astra Serif"/>
          <w:sz w:val="28"/>
          <w:szCs w:val="28"/>
        </w:rPr>
        <w:t>ходные и нерабочие праздничные дни, и деления полученной суммы на число календарных дней месяца.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Численность работников основного персонала учреждения, работающих на условиях полного рабочего времени, за выходные или нерабочие праздни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ные дни принимается равной численности работников основного персонала у</w:t>
      </w:r>
      <w:r w:rsidRPr="0098507F">
        <w:rPr>
          <w:rFonts w:ascii="PT Astra Serif" w:hAnsi="PT Astra Serif"/>
          <w:sz w:val="28"/>
          <w:szCs w:val="28"/>
        </w:rPr>
        <w:t>ч</w:t>
      </w:r>
      <w:r w:rsidRPr="0098507F">
        <w:rPr>
          <w:rFonts w:ascii="PT Astra Serif" w:hAnsi="PT Astra Serif"/>
          <w:sz w:val="28"/>
          <w:szCs w:val="28"/>
        </w:rPr>
        <w:t>реждения, работающих на условиях полного рабочего времени, за рабочий день, предшествовавший выходным или нерабочим праздничным дням.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В численности работников основного персонала учреждения, работа</w:t>
      </w:r>
      <w:r w:rsidRPr="0098507F">
        <w:rPr>
          <w:rFonts w:ascii="PT Astra Serif" w:hAnsi="PT Astra Serif"/>
          <w:sz w:val="28"/>
          <w:szCs w:val="28"/>
        </w:rPr>
        <w:t>ю</w:t>
      </w:r>
      <w:r w:rsidRPr="0098507F">
        <w:rPr>
          <w:rFonts w:ascii="PT Astra Serif" w:hAnsi="PT Astra Serif"/>
          <w:sz w:val="28"/>
          <w:szCs w:val="28"/>
        </w:rPr>
        <w:t>щих на условиях полного рабочего времени, за каждый календарный день м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сяца учитываются работники основного персонала учреждения, фактически 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ботающие на основании табеля учета рабочего времени работников.</w:t>
      </w:r>
    </w:p>
    <w:p w:rsidR="009D4F50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Работник, работающий в учреждении на одной, более одной ставке (оформленный в учреждении как внутренний совместитель), учитывается в списочной численности работников основного персонала учреждения как один человек (целая единица).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8. Работники основного персонала учреждения, работавшие на условиях неполного рабочего времени в соответствии с трудовым договором или перев</w:t>
      </w:r>
      <w:r w:rsidRPr="0098507F">
        <w:rPr>
          <w:rFonts w:ascii="PT Astra Serif" w:hAnsi="PT Astra Serif"/>
          <w:sz w:val="28"/>
          <w:szCs w:val="28"/>
        </w:rPr>
        <w:t>е</w:t>
      </w:r>
      <w:r w:rsidRPr="0098507F">
        <w:rPr>
          <w:rFonts w:ascii="PT Astra Serif" w:hAnsi="PT Astra Serif"/>
          <w:sz w:val="28"/>
          <w:szCs w:val="28"/>
        </w:rPr>
        <w:t>денные на работу на условиях неполного рабочего времени, при определении среднемесячной численности работников основного персонала учреждения учитываются пропорционально отработанному времени.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Расчет средней численности этой категории работников производится в следующем порядке: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а) исчисляется общее количество человеко-дней, отработанных этими 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ботниками, путем деления общего числа отработанных человеко-часов в отче</w:t>
      </w:r>
      <w:r w:rsidRPr="0098507F">
        <w:rPr>
          <w:rFonts w:ascii="PT Astra Serif" w:hAnsi="PT Astra Serif"/>
          <w:sz w:val="28"/>
          <w:szCs w:val="28"/>
        </w:rPr>
        <w:t>т</w:t>
      </w:r>
      <w:r w:rsidRPr="0098507F">
        <w:rPr>
          <w:rFonts w:ascii="PT Astra Serif" w:hAnsi="PT Astra Serif"/>
          <w:sz w:val="28"/>
          <w:szCs w:val="28"/>
        </w:rPr>
        <w:t>ном месяце на продолжительность рабочего дня исходя из продолжительности рабочей недели, например: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40 часов - на 8 часов (при пятидневной рабочей неделе) или на 6,67 часа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39 часов - на 7,8 часа (при пятидневной рабочей неделе) или на 6,5 часа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36 часов - на 7,2 часа (при пятидневной рабочей неделе) или на 6 часов (при 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33 часа - на 6,6 часа (при пятидневной рабочей неделе) или на 5,5 часа (при шестидневной рабочей неделе);</w:t>
      </w:r>
    </w:p>
    <w:p w:rsidR="002F0D4C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30 часов - на 6 часов (при пятидневной рабочей неделе) или на 5 часов (при шестидневной рабочей неделе);</w:t>
      </w:r>
    </w:p>
    <w:p w:rsidR="00C80ECF" w:rsidRPr="0098507F" w:rsidRDefault="002F0D4C" w:rsidP="00B03104">
      <w:pPr>
        <w:pStyle w:val="ad"/>
        <w:widowControl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 xml:space="preserve">24 часа - на 4,8 часа (при пятидневной рабочей неделе) или на 4 часа (при </w:t>
      </w:r>
      <w:r w:rsidRPr="0098507F">
        <w:rPr>
          <w:rFonts w:ascii="PT Astra Serif" w:hAnsi="PT Astra Serif"/>
          <w:sz w:val="28"/>
          <w:szCs w:val="28"/>
        </w:rPr>
        <w:lastRenderedPageBreak/>
        <w:t>шестидневной рабочей неделе);</w:t>
      </w:r>
    </w:p>
    <w:p w:rsidR="002F0D4C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б) затем определяется средняя численность неполностью занятых рабо</w:t>
      </w:r>
      <w:r w:rsidRPr="0098507F">
        <w:rPr>
          <w:rFonts w:ascii="PT Astra Serif" w:hAnsi="PT Astra Serif"/>
          <w:sz w:val="28"/>
          <w:szCs w:val="28"/>
        </w:rPr>
        <w:t>т</w:t>
      </w:r>
      <w:r w:rsidRPr="0098507F">
        <w:rPr>
          <w:rFonts w:ascii="PT Astra Serif" w:hAnsi="PT Astra Serif"/>
          <w:sz w:val="28"/>
          <w:szCs w:val="28"/>
        </w:rPr>
        <w:t>ников за отчетный месяц в пересчете на полную занятость путем деления отр</w:t>
      </w:r>
      <w:r w:rsidRPr="0098507F">
        <w:rPr>
          <w:rFonts w:ascii="PT Astra Serif" w:hAnsi="PT Astra Serif"/>
          <w:sz w:val="28"/>
          <w:szCs w:val="28"/>
        </w:rPr>
        <w:t>а</w:t>
      </w:r>
      <w:r w:rsidRPr="0098507F">
        <w:rPr>
          <w:rFonts w:ascii="PT Astra Serif" w:hAnsi="PT Astra Serif"/>
          <w:sz w:val="28"/>
          <w:szCs w:val="28"/>
        </w:rPr>
        <w:t>ботанных человеко-дней на число рабочих дней в месяце по календарю в о</w:t>
      </w:r>
      <w:r w:rsidRPr="0098507F">
        <w:rPr>
          <w:rFonts w:ascii="PT Astra Serif" w:hAnsi="PT Astra Serif"/>
          <w:sz w:val="28"/>
          <w:szCs w:val="28"/>
        </w:rPr>
        <w:t>т</w:t>
      </w:r>
      <w:r w:rsidRPr="0098507F">
        <w:rPr>
          <w:rFonts w:ascii="PT Astra Serif" w:hAnsi="PT Astra Serif"/>
          <w:sz w:val="28"/>
          <w:szCs w:val="28"/>
        </w:rPr>
        <w:t>четном месяце.</w:t>
      </w:r>
    </w:p>
    <w:p w:rsidR="00283566" w:rsidRPr="0098507F" w:rsidRDefault="002F0D4C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 w:rsidRPr="0098507F">
        <w:rPr>
          <w:rFonts w:ascii="PT Astra Serif" w:hAnsi="PT Astra Serif"/>
          <w:sz w:val="28"/>
          <w:szCs w:val="28"/>
        </w:rPr>
        <w:t>9. Среднемесячная численность работников основного персонала учре</w:t>
      </w:r>
      <w:r w:rsidRPr="0098507F">
        <w:rPr>
          <w:rFonts w:ascii="PT Astra Serif" w:hAnsi="PT Astra Serif"/>
          <w:sz w:val="28"/>
          <w:szCs w:val="28"/>
        </w:rPr>
        <w:t>ж</w:t>
      </w:r>
      <w:r w:rsidRPr="0098507F">
        <w:rPr>
          <w:rFonts w:ascii="PT Astra Serif" w:hAnsi="PT Astra Serif"/>
          <w:sz w:val="28"/>
          <w:szCs w:val="28"/>
        </w:rPr>
        <w:t>дения, являющихся внешними совместителями, исчисляется в соответствии с порядком определения среднемесячной численности работников основного персонала учреждения, работавших на условиях неполного рабочего времени (пункт 6 настоящего Порядка).</w:t>
      </w:r>
    </w:p>
    <w:p w:rsidR="00847F06" w:rsidRDefault="0098507F" w:rsidP="0098507F">
      <w:pPr>
        <w:pStyle w:val="ad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10</w:t>
      </w:r>
      <w:r w:rsidR="00105FD5">
        <w:rPr>
          <w:rFonts w:ascii="PT Astra Serif" w:hAnsi="PT Astra Serif"/>
          <w:sz w:val="28"/>
          <w:szCs w:val="28"/>
        </w:rPr>
        <w:t>. Исполнительным органам</w:t>
      </w:r>
      <w:r w:rsidR="00226531" w:rsidRPr="0098507F">
        <w:rPr>
          <w:rFonts w:ascii="PT Astra Serif" w:hAnsi="PT Astra Serif"/>
          <w:sz w:val="28"/>
          <w:szCs w:val="28"/>
        </w:rPr>
        <w:t xml:space="preserve"> муниципальной</w:t>
      </w:r>
      <w:r w:rsidR="00105FD5">
        <w:rPr>
          <w:rFonts w:ascii="PT Astra Serif" w:hAnsi="PT Astra Serif"/>
          <w:sz w:val="28"/>
          <w:szCs w:val="28"/>
        </w:rPr>
        <w:t xml:space="preserve"> власти</w:t>
      </w:r>
      <w:r w:rsidR="00226531" w:rsidRPr="0098507F">
        <w:rPr>
          <w:rFonts w:ascii="PT Astra Serif" w:hAnsi="PT Astra Serif"/>
          <w:sz w:val="28"/>
          <w:szCs w:val="28"/>
        </w:rPr>
        <w:t xml:space="preserve"> муниципального образования «</w:t>
      </w:r>
      <w:r w:rsidR="00597838" w:rsidRPr="0098507F">
        <w:rPr>
          <w:rFonts w:ascii="PT Astra Serif" w:hAnsi="PT Astra Serif"/>
          <w:sz w:val="28"/>
          <w:szCs w:val="28"/>
        </w:rPr>
        <w:t>Карсунский</w:t>
      </w:r>
      <w:r w:rsidR="00226531" w:rsidRPr="0098507F">
        <w:rPr>
          <w:rFonts w:ascii="PT Astra Serif" w:hAnsi="PT Astra Serif"/>
          <w:sz w:val="28"/>
          <w:szCs w:val="28"/>
        </w:rPr>
        <w:t xml:space="preserve"> район» </w:t>
      </w:r>
      <w:r w:rsidR="002F0D4C" w:rsidRPr="0098507F">
        <w:rPr>
          <w:rFonts w:ascii="PT Astra Serif" w:hAnsi="PT Astra Serif"/>
          <w:sz w:val="28"/>
          <w:szCs w:val="28"/>
        </w:rPr>
        <w:t>Ульяновской области, осуществляющим функции и полномочия учредителей соответствующих учреждений, внести с</w:t>
      </w:r>
      <w:r w:rsidR="002F0D4C" w:rsidRPr="0098507F">
        <w:rPr>
          <w:rFonts w:ascii="PT Astra Serif" w:hAnsi="PT Astra Serif"/>
          <w:sz w:val="28"/>
          <w:szCs w:val="28"/>
        </w:rPr>
        <w:t>о</w:t>
      </w:r>
      <w:r w:rsidR="002F0D4C" w:rsidRPr="0098507F">
        <w:rPr>
          <w:rFonts w:ascii="PT Astra Serif" w:hAnsi="PT Astra Serif"/>
          <w:sz w:val="28"/>
          <w:szCs w:val="28"/>
        </w:rPr>
        <w:t>ответствующие изменения в нормативные правовые акты, устанавливающие системы оплаты труда работников учреждений.</w:t>
      </w:r>
    </w:p>
    <w:p w:rsidR="00105FD5" w:rsidRPr="0098507F" w:rsidRDefault="00105FD5" w:rsidP="00105FD5">
      <w:pPr>
        <w:pStyle w:val="ad"/>
        <w:ind w:firstLine="709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</w:t>
      </w:r>
    </w:p>
    <w:sectPr w:rsidR="00105FD5" w:rsidRPr="0098507F" w:rsidSect="00105FD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315" w:rsidRDefault="00E70315">
      <w:r>
        <w:separator/>
      </w:r>
    </w:p>
  </w:endnote>
  <w:endnote w:type="continuationSeparator" w:id="1">
    <w:p w:rsidR="00E70315" w:rsidRDefault="00E703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315" w:rsidRDefault="00E70315">
      <w:r>
        <w:separator/>
      </w:r>
    </w:p>
  </w:footnote>
  <w:footnote w:type="continuationSeparator" w:id="1">
    <w:p w:rsidR="00E70315" w:rsidRDefault="00E703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2978"/>
      <w:docPartObj>
        <w:docPartGallery w:val="Page Numbers (Top of Page)"/>
        <w:docPartUnique/>
      </w:docPartObj>
    </w:sdtPr>
    <w:sdtContent>
      <w:p w:rsidR="0098507F" w:rsidRDefault="00193AF5">
        <w:pPr>
          <w:pStyle w:val="ae"/>
          <w:jc w:val="center"/>
        </w:pPr>
        <w:fldSimple w:instr=" PAGE   \* MERGEFORMAT ">
          <w:r w:rsidR="008B523F">
            <w:rPr>
              <w:noProof/>
            </w:rPr>
            <w:t>3</w:t>
          </w:r>
        </w:fldSimple>
      </w:p>
    </w:sdtContent>
  </w:sdt>
  <w:p w:rsidR="0098507F" w:rsidRDefault="0098507F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2"/>
    <w:lvl w:ilvl="0">
      <w:start w:val="1"/>
      <w:numFmt w:val="decimal"/>
      <w:lvlText w:val="5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4"/>
      <w:numFmt w:val="decimal"/>
      <w:lvlText w:val="%2)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">
    <w:nsid w:val="00000007"/>
    <w:multiLevelType w:val="multilevel"/>
    <w:tmpl w:val="00000006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3">
    <w:nsid w:val="00000009"/>
    <w:multiLevelType w:val="multilevel"/>
    <w:tmpl w:val="00000008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5">
    <w:nsid w:val="0000000D"/>
    <w:multiLevelType w:val="multilevel"/>
    <w:tmpl w:val="0000000C"/>
    <w:lvl w:ilvl="0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5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6">
    <w:nsid w:val="0000000F"/>
    <w:multiLevelType w:val="multilevel"/>
    <w:tmpl w:val="0000000E"/>
    <w:lvl w:ilvl="0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6"/>
      <w:numFmt w:val="decimal"/>
      <w:lvlText w:val="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7">
    <w:nsid w:val="05BC2CCD"/>
    <w:multiLevelType w:val="multilevel"/>
    <w:tmpl w:val="00000004"/>
    <w:lvl w:ilvl="0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5.4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8">
    <w:nsid w:val="629D7325"/>
    <w:multiLevelType w:val="hybridMultilevel"/>
    <w:tmpl w:val="7506F774"/>
    <w:lvl w:ilvl="0" w:tplc="B40259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9BA82832">
      <w:numFmt w:val="none"/>
      <w:lvlText w:val=""/>
      <w:lvlJc w:val="left"/>
      <w:pPr>
        <w:tabs>
          <w:tab w:val="num" w:pos="360"/>
        </w:tabs>
      </w:pPr>
    </w:lvl>
    <w:lvl w:ilvl="2" w:tplc="49D4BEC0">
      <w:numFmt w:val="none"/>
      <w:lvlText w:val=""/>
      <w:lvlJc w:val="left"/>
      <w:pPr>
        <w:tabs>
          <w:tab w:val="num" w:pos="360"/>
        </w:tabs>
      </w:pPr>
    </w:lvl>
    <w:lvl w:ilvl="3" w:tplc="61D21D38">
      <w:numFmt w:val="none"/>
      <w:lvlText w:val=""/>
      <w:lvlJc w:val="left"/>
      <w:pPr>
        <w:tabs>
          <w:tab w:val="num" w:pos="360"/>
        </w:tabs>
      </w:pPr>
    </w:lvl>
    <w:lvl w:ilvl="4" w:tplc="49129D12">
      <w:numFmt w:val="none"/>
      <w:lvlText w:val=""/>
      <w:lvlJc w:val="left"/>
      <w:pPr>
        <w:tabs>
          <w:tab w:val="num" w:pos="360"/>
        </w:tabs>
      </w:pPr>
    </w:lvl>
    <w:lvl w:ilvl="5" w:tplc="40763DAE">
      <w:numFmt w:val="none"/>
      <w:lvlText w:val=""/>
      <w:lvlJc w:val="left"/>
      <w:pPr>
        <w:tabs>
          <w:tab w:val="num" w:pos="360"/>
        </w:tabs>
      </w:pPr>
    </w:lvl>
    <w:lvl w:ilvl="6" w:tplc="C7DCCE92">
      <w:numFmt w:val="none"/>
      <w:lvlText w:val=""/>
      <w:lvlJc w:val="left"/>
      <w:pPr>
        <w:tabs>
          <w:tab w:val="num" w:pos="360"/>
        </w:tabs>
      </w:pPr>
    </w:lvl>
    <w:lvl w:ilvl="7" w:tplc="59AA5352">
      <w:numFmt w:val="none"/>
      <w:lvlText w:val=""/>
      <w:lvlJc w:val="left"/>
      <w:pPr>
        <w:tabs>
          <w:tab w:val="num" w:pos="360"/>
        </w:tabs>
      </w:pPr>
    </w:lvl>
    <w:lvl w:ilvl="8" w:tplc="00CAAED8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0904"/>
    <w:rsid w:val="000041BC"/>
    <w:rsid w:val="00026114"/>
    <w:rsid w:val="00031699"/>
    <w:rsid w:val="00033E05"/>
    <w:rsid w:val="00057259"/>
    <w:rsid w:val="00081AA0"/>
    <w:rsid w:val="0009282F"/>
    <w:rsid w:val="0009477C"/>
    <w:rsid w:val="000A66F5"/>
    <w:rsid w:val="000B1772"/>
    <w:rsid w:val="000B3DD6"/>
    <w:rsid w:val="000C3F41"/>
    <w:rsid w:val="000D4C64"/>
    <w:rsid w:val="000E6438"/>
    <w:rsid w:val="000E6BB4"/>
    <w:rsid w:val="000F5C08"/>
    <w:rsid w:val="001001FF"/>
    <w:rsid w:val="00102964"/>
    <w:rsid w:val="00105FD5"/>
    <w:rsid w:val="00124CF9"/>
    <w:rsid w:val="001251E3"/>
    <w:rsid w:val="001275F3"/>
    <w:rsid w:val="001721C0"/>
    <w:rsid w:val="001875A7"/>
    <w:rsid w:val="00192D3D"/>
    <w:rsid w:val="001933BA"/>
    <w:rsid w:val="00193AF5"/>
    <w:rsid w:val="00194FE0"/>
    <w:rsid w:val="00195BAC"/>
    <w:rsid w:val="00197C92"/>
    <w:rsid w:val="001A3C17"/>
    <w:rsid w:val="001C23DD"/>
    <w:rsid w:val="001C34AE"/>
    <w:rsid w:val="001D306B"/>
    <w:rsid w:val="001D5AFD"/>
    <w:rsid w:val="001E2A89"/>
    <w:rsid w:val="001E2EF1"/>
    <w:rsid w:val="00226531"/>
    <w:rsid w:val="00230237"/>
    <w:rsid w:val="00230C6F"/>
    <w:rsid w:val="00240E5D"/>
    <w:rsid w:val="00243EBF"/>
    <w:rsid w:val="00260431"/>
    <w:rsid w:val="00280722"/>
    <w:rsid w:val="00282EBA"/>
    <w:rsid w:val="00283566"/>
    <w:rsid w:val="00284C49"/>
    <w:rsid w:val="002857AD"/>
    <w:rsid w:val="002B4276"/>
    <w:rsid w:val="002E79D0"/>
    <w:rsid w:val="002F0D4C"/>
    <w:rsid w:val="00300D12"/>
    <w:rsid w:val="003126AC"/>
    <w:rsid w:val="00320904"/>
    <w:rsid w:val="00327E3D"/>
    <w:rsid w:val="00333230"/>
    <w:rsid w:val="003341E4"/>
    <w:rsid w:val="0034161C"/>
    <w:rsid w:val="003425D4"/>
    <w:rsid w:val="00343F31"/>
    <w:rsid w:val="0034645C"/>
    <w:rsid w:val="00354080"/>
    <w:rsid w:val="00371021"/>
    <w:rsid w:val="00377A80"/>
    <w:rsid w:val="003A08BA"/>
    <w:rsid w:val="003A1815"/>
    <w:rsid w:val="003B5CDB"/>
    <w:rsid w:val="003C1885"/>
    <w:rsid w:val="003C4D7D"/>
    <w:rsid w:val="003D451A"/>
    <w:rsid w:val="003E113C"/>
    <w:rsid w:val="003E4561"/>
    <w:rsid w:val="003F3862"/>
    <w:rsid w:val="003F4E21"/>
    <w:rsid w:val="00410303"/>
    <w:rsid w:val="0041488F"/>
    <w:rsid w:val="00415EEB"/>
    <w:rsid w:val="00422FEE"/>
    <w:rsid w:val="00442291"/>
    <w:rsid w:val="0044571D"/>
    <w:rsid w:val="004508A7"/>
    <w:rsid w:val="0047368B"/>
    <w:rsid w:val="0047550B"/>
    <w:rsid w:val="00480690"/>
    <w:rsid w:val="00485CC2"/>
    <w:rsid w:val="00485DE6"/>
    <w:rsid w:val="004916F0"/>
    <w:rsid w:val="004A377B"/>
    <w:rsid w:val="004B02EB"/>
    <w:rsid w:val="004E2C2F"/>
    <w:rsid w:val="004F49C1"/>
    <w:rsid w:val="0050595C"/>
    <w:rsid w:val="00512152"/>
    <w:rsid w:val="005140D1"/>
    <w:rsid w:val="0051736A"/>
    <w:rsid w:val="00517F63"/>
    <w:rsid w:val="00526C5B"/>
    <w:rsid w:val="0053618D"/>
    <w:rsid w:val="00557C0D"/>
    <w:rsid w:val="00562C63"/>
    <w:rsid w:val="005670EC"/>
    <w:rsid w:val="00572C71"/>
    <w:rsid w:val="00583BB3"/>
    <w:rsid w:val="0058409D"/>
    <w:rsid w:val="00597838"/>
    <w:rsid w:val="005D62AA"/>
    <w:rsid w:val="005F3D67"/>
    <w:rsid w:val="00611306"/>
    <w:rsid w:val="00623F35"/>
    <w:rsid w:val="00637984"/>
    <w:rsid w:val="0066101C"/>
    <w:rsid w:val="0066382A"/>
    <w:rsid w:val="00666098"/>
    <w:rsid w:val="006667DF"/>
    <w:rsid w:val="00681FB4"/>
    <w:rsid w:val="006851A4"/>
    <w:rsid w:val="00687B97"/>
    <w:rsid w:val="006915C8"/>
    <w:rsid w:val="006941E0"/>
    <w:rsid w:val="006A204C"/>
    <w:rsid w:val="006A4F4F"/>
    <w:rsid w:val="006B0DA8"/>
    <w:rsid w:val="006C2FBB"/>
    <w:rsid w:val="006C37DD"/>
    <w:rsid w:val="006F2264"/>
    <w:rsid w:val="00705C6E"/>
    <w:rsid w:val="00715A6F"/>
    <w:rsid w:val="007218D4"/>
    <w:rsid w:val="007266E3"/>
    <w:rsid w:val="00747CF3"/>
    <w:rsid w:val="007531BE"/>
    <w:rsid w:val="00776400"/>
    <w:rsid w:val="00782A14"/>
    <w:rsid w:val="0078315E"/>
    <w:rsid w:val="00794D01"/>
    <w:rsid w:val="007952D6"/>
    <w:rsid w:val="007B2CD6"/>
    <w:rsid w:val="007B5112"/>
    <w:rsid w:val="007C1447"/>
    <w:rsid w:val="007D473D"/>
    <w:rsid w:val="007F0B2D"/>
    <w:rsid w:val="007F5398"/>
    <w:rsid w:val="00833B74"/>
    <w:rsid w:val="00840D8D"/>
    <w:rsid w:val="008413C1"/>
    <w:rsid w:val="00843888"/>
    <w:rsid w:val="00847F06"/>
    <w:rsid w:val="008605A9"/>
    <w:rsid w:val="00861CAA"/>
    <w:rsid w:val="00862F36"/>
    <w:rsid w:val="008646C9"/>
    <w:rsid w:val="00877947"/>
    <w:rsid w:val="00885E19"/>
    <w:rsid w:val="0089189B"/>
    <w:rsid w:val="008A4FD7"/>
    <w:rsid w:val="008B24A9"/>
    <w:rsid w:val="008B3D88"/>
    <w:rsid w:val="008B523F"/>
    <w:rsid w:val="008C25B0"/>
    <w:rsid w:val="008E4C7F"/>
    <w:rsid w:val="008E7FA2"/>
    <w:rsid w:val="009053FD"/>
    <w:rsid w:val="009142DB"/>
    <w:rsid w:val="009154F1"/>
    <w:rsid w:val="009272E1"/>
    <w:rsid w:val="009323A9"/>
    <w:rsid w:val="00953342"/>
    <w:rsid w:val="0095667C"/>
    <w:rsid w:val="00962F84"/>
    <w:rsid w:val="00976C3E"/>
    <w:rsid w:val="00977A3D"/>
    <w:rsid w:val="009842F8"/>
    <w:rsid w:val="0098507F"/>
    <w:rsid w:val="009B6BB2"/>
    <w:rsid w:val="009D4F50"/>
    <w:rsid w:val="009D5EE2"/>
    <w:rsid w:val="009F0162"/>
    <w:rsid w:val="009F1393"/>
    <w:rsid w:val="009F3F1D"/>
    <w:rsid w:val="00A00726"/>
    <w:rsid w:val="00A03D15"/>
    <w:rsid w:val="00A07466"/>
    <w:rsid w:val="00A26237"/>
    <w:rsid w:val="00A30B45"/>
    <w:rsid w:val="00A51EEA"/>
    <w:rsid w:val="00A561F7"/>
    <w:rsid w:val="00A62E00"/>
    <w:rsid w:val="00A900C6"/>
    <w:rsid w:val="00AB03BD"/>
    <w:rsid w:val="00AB3757"/>
    <w:rsid w:val="00AB3975"/>
    <w:rsid w:val="00AC318D"/>
    <w:rsid w:val="00AD4702"/>
    <w:rsid w:val="00AD4FB7"/>
    <w:rsid w:val="00AD5265"/>
    <w:rsid w:val="00AE2549"/>
    <w:rsid w:val="00AE3BA6"/>
    <w:rsid w:val="00AE4F00"/>
    <w:rsid w:val="00AE5722"/>
    <w:rsid w:val="00B03104"/>
    <w:rsid w:val="00B0581E"/>
    <w:rsid w:val="00B06B66"/>
    <w:rsid w:val="00B2203E"/>
    <w:rsid w:val="00B355AC"/>
    <w:rsid w:val="00B65F3D"/>
    <w:rsid w:val="00B91C9C"/>
    <w:rsid w:val="00B96432"/>
    <w:rsid w:val="00B97E2F"/>
    <w:rsid w:val="00BA4DDC"/>
    <w:rsid w:val="00BB7C2B"/>
    <w:rsid w:val="00BD391F"/>
    <w:rsid w:val="00BE0701"/>
    <w:rsid w:val="00BF0C3B"/>
    <w:rsid w:val="00BF6630"/>
    <w:rsid w:val="00C01B4F"/>
    <w:rsid w:val="00C06E03"/>
    <w:rsid w:val="00C12FBF"/>
    <w:rsid w:val="00C57014"/>
    <w:rsid w:val="00C653D9"/>
    <w:rsid w:val="00C714D0"/>
    <w:rsid w:val="00C7263B"/>
    <w:rsid w:val="00C742CD"/>
    <w:rsid w:val="00C74EB9"/>
    <w:rsid w:val="00C80ECF"/>
    <w:rsid w:val="00C852CA"/>
    <w:rsid w:val="00C93621"/>
    <w:rsid w:val="00CA0D8D"/>
    <w:rsid w:val="00CB34A7"/>
    <w:rsid w:val="00CC154B"/>
    <w:rsid w:val="00CC3B96"/>
    <w:rsid w:val="00CD247F"/>
    <w:rsid w:val="00CE580B"/>
    <w:rsid w:val="00CF3669"/>
    <w:rsid w:val="00CF7085"/>
    <w:rsid w:val="00D059F6"/>
    <w:rsid w:val="00D1406C"/>
    <w:rsid w:val="00D25B4E"/>
    <w:rsid w:val="00D318EA"/>
    <w:rsid w:val="00D363AF"/>
    <w:rsid w:val="00D42504"/>
    <w:rsid w:val="00D677E1"/>
    <w:rsid w:val="00D720DA"/>
    <w:rsid w:val="00D93F58"/>
    <w:rsid w:val="00D96B60"/>
    <w:rsid w:val="00DA3E14"/>
    <w:rsid w:val="00DB1733"/>
    <w:rsid w:val="00DB3578"/>
    <w:rsid w:val="00DB4E81"/>
    <w:rsid w:val="00DC15A8"/>
    <w:rsid w:val="00DC4518"/>
    <w:rsid w:val="00DD6461"/>
    <w:rsid w:val="00DE72E1"/>
    <w:rsid w:val="00DF194E"/>
    <w:rsid w:val="00DF50F5"/>
    <w:rsid w:val="00E04758"/>
    <w:rsid w:val="00E11FE4"/>
    <w:rsid w:val="00E2220B"/>
    <w:rsid w:val="00E251F1"/>
    <w:rsid w:val="00E32F46"/>
    <w:rsid w:val="00E4464D"/>
    <w:rsid w:val="00E47535"/>
    <w:rsid w:val="00E65A9F"/>
    <w:rsid w:val="00E70315"/>
    <w:rsid w:val="00E70DBC"/>
    <w:rsid w:val="00E75C82"/>
    <w:rsid w:val="00E85E16"/>
    <w:rsid w:val="00E965B6"/>
    <w:rsid w:val="00EB4538"/>
    <w:rsid w:val="00EB6A39"/>
    <w:rsid w:val="00ED2214"/>
    <w:rsid w:val="00ED7004"/>
    <w:rsid w:val="00EE2A01"/>
    <w:rsid w:val="00F15C88"/>
    <w:rsid w:val="00F22D3E"/>
    <w:rsid w:val="00F60171"/>
    <w:rsid w:val="00F8577A"/>
    <w:rsid w:val="00F87A23"/>
    <w:rsid w:val="00FA404D"/>
    <w:rsid w:val="00FA7F92"/>
    <w:rsid w:val="00FB6BCD"/>
    <w:rsid w:val="00FC2408"/>
    <w:rsid w:val="00FC37BE"/>
    <w:rsid w:val="00FD7449"/>
    <w:rsid w:val="00FE03E9"/>
    <w:rsid w:val="00FE7766"/>
    <w:rsid w:val="00FF40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F0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F226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2090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cxsplast">
    <w:name w:val="msonormalcxspmiddlecxspmiddle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cxspmiddlecxspmiddlecxsplastcxsplastcxsplast">
    <w:name w:val="msonormalcxspmiddlecxspmiddlecxsplastcxsplastcxsplast"/>
    <w:basedOn w:val="a"/>
    <w:rsid w:val="003209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3">
    <w:name w:val="Body Text Indent"/>
    <w:basedOn w:val="a"/>
    <w:rsid w:val="000C3F41"/>
    <w:pPr>
      <w:spacing w:after="120"/>
      <w:ind w:left="283"/>
    </w:pPr>
  </w:style>
  <w:style w:type="paragraph" w:styleId="a4">
    <w:name w:val="footnote text"/>
    <w:basedOn w:val="a"/>
    <w:semiHidden/>
    <w:rsid w:val="000C3F41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5">
    <w:name w:val="footnote reference"/>
    <w:basedOn w:val="a0"/>
    <w:semiHidden/>
    <w:rsid w:val="000C3F41"/>
    <w:rPr>
      <w:vertAlign w:val="superscript"/>
    </w:rPr>
  </w:style>
  <w:style w:type="paragraph" w:styleId="a6">
    <w:name w:val="Balloon Text"/>
    <w:basedOn w:val="a"/>
    <w:semiHidden/>
    <w:rsid w:val="003C4D7D"/>
    <w:rPr>
      <w:rFonts w:ascii="Tahoma" w:hAnsi="Tahoma" w:cs="Tahoma"/>
      <w:sz w:val="16"/>
      <w:szCs w:val="16"/>
    </w:rPr>
  </w:style>
  <w:style w:type="paragraph" w:customStyle="1" w:styleId="a7">
    <w:name w:val="Прижатый влево"/>
    <w:basedOn w:val="a"/>
    <w:next w:val="a"/>
    <w:rsid w:val="00D1406C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styleId="a8">
    <w:name w:val="Normal (Web)"/>
    <w:basedOn w:val="a"/>
    <w:rsid w:val="004508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9">
    <w:name w:val="Гипертекстовая ссылка"/>
    <w:basedOn w:val="a0"/>
    <w:rsid w:val="00AD5265"/>
    <w:rPr>
      <w:rFonts w:cs="Times New Roman"/>
      <w:color w:val="106BBE"/>
    </w:rPr>
  </w:style>
  <w:style w:type="character" w:customStyle="1" w:styleId="10">
    <w:name w:val="Заголовок 1 Знак"/>
    <w:basedOn w:val="a0"/>
    <w:link w:val="1"/>
    <w:locked/>
    <w:rsid w:val="006F2264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customStyle="1" w:styleId="aa">
    <w:name w:val="Комментарий"/>
    <w:basedOn w:val="a"/>
    <w:next w:val="a"/>
    <w:rsid w:val="0034645C"/>
    <w:pPr>
      <w:widowControl w:val="0"/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styleId="ab">
    <w:name w:val="Body Text"/>
    <w:basedOn w:val="a"/>
    <w:link w:val="ac"/>
    <w:rsid w:val="001C23DD"/>
    <w:pPr>
      <w:spacing w:after="120"/>
    </w:pPr>
  </w:style>
  <w:style w:type="character" w:customStyle="1" w:styleId="ac">
    <w:name w:val="Основной текст Знак"/>
    <w:basedOn w:val="a0"/>
    <w:link w:val="ab"/>
    <w:locked/>
    <w:rsid w:val="0066382A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5">
    <w:name w:val="Основной текст (5)_"/>
    <w:basedOn w:val="a0"/>
    <w:link w:val="50"/>
    <w:locked/>
    <w:rsid w:val="0066382A"/>
    <w:rPr>
      <w:b/>
      <w:bCs/>
      <w:sz w:val="27"/>
      <w:szCs w:val="27"/>
      <w:lang w:bidi="ar-SA"/>
    </w:rPr>
  </w:style>
  <w:style w:type="paragraph" w:customStyle="1" w:styleId="50">
    <w:name w:val="Основной текст (5)"/>
    <w:basedOn w:val="a"/>
    <w:link w:val="5"/>
    <w:rsid w:val="0066382A"/>
    <w:pPr>
      <w:shd w:val="clear" w:color="auto" w:fill="FFFFFF"/>
      <w:spacing w:after="0" w:line="317" w:lineRule="exact"/>
      <w:jc w:val="center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customStyle="1" w:styleId="7">
    <w:name w:val="Основной текст (7)_"/>
    <w:basedOn w:val="a0"/>
    <w:link w:val="70"/>
    <w:locked/>
    <w:rsid w:val="0066382A"/>
    <w:rPr>
      <w:rFonts w:ascii="Trebuchet MS" w:hAnsi="Trebuchet MS"/>
      <w:sz w:val="15"/>
      <w:szCs w:val="15"/>
      <w:lang w:bidi="ar-SA"/>
    </w:rPr>
  </w:style>
  <w:style w:type="paragraph" w:customStyle="1" w:styleId="70">
    <w:name w:val="Основной текст (7)"/>
    <w:basedOn w:val="a"/>
    <w:link w:val="7"/>
    <w:rsid w:val="0066382A"/>
    <w:pPr>
      <w:shd w:val="clear" w:color="auto" w:fill="FFFFFF"/>
      <w:spacing w:after="0" w:line="149" w:lineRule="exact"/>
      <w:ind w:firstLine="340"/>
    </w:pPr>
    <w:rPr>
      <w:rFonts w:ascii="Trebuchet MS" w:eastAsia="Times New Roman" w:hAnsi="Trebuchet MS"/>
      <w:sz w:val="15"/>
      <w:szCs w:val="15"/>
      <w:lang w:eastAsia="ru-RU"/>
    </w:rPr>
  </w:style>
  <w:style w:type="character" w:customStyle="1" w:styleId="21">
    <w:name w:val="Заголовок №2_"/>
    <w:basedOn w:val="a0"/>
    <w:link w:val="22"/>
    <w:locked/>
    <w:rsid w:val="00572C71"/>
    <w:rPr>
      <w:b/>
      <w:bCs/>
      <w:spacing w:val="30"/>
      <w:sz w:val="35"/>
      <w:szCs w:val="35"/>
      <w:lang w:bidi="ar-SA"/>
    </w:rPr>
  </w:style>
  <w:style w:type="paragraph" w:customStyle="1" w:styleId="22">
    <w:name w:val="Заголовок №2"/>
    <w:basedOn w:val="a"/>
    <w:link w:val="21"/>
    <w:rsid w:val="00572C71"/>
    <w:pPr>
      <w:shd w:val="clear" w:color="auto" w:fill="FFFFFF"/>
      <w:spacing w:before="420" w:after="0" w:line="240" w:lineRule="atLeast"/>
      <w:outlineLvl w:val="1"/>
    </w:pPr>
    <w:rPr>
      <w:rFonts w:ascii="Times New Roman" w:eastAsia="Times New Roman" w:hAnsi="Times New Roman"/>
      <w:b/>
      <w:bCs/>
      <w:spacing w:val="30"/>
      <w:sz w:val="35"/>
      <w:szCs w:val="35"/>
      <w:lang w:eastAsia="ru-RU"/>
    </w:rPr>
  </w:style>
  <w:style w:type="paragraph" w:styleId="ad">
    <w:name w:val="No Spacing"/>
    <w:uiPriority w:val="1"/>
    <w:qFormat/>
    <w:rsid w:val="00CC3B96"/>
    <w:rPr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9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98507F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semiHidden/>
    <w:unhideWhenUsed/>
    <w:rsid w:val="009850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98507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2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51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8BB180-66F9-4C38-9F66-3A00A4BE4E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917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 УЛЬЯНОВСКОЙ ОБЛАСТИ</vt:lpstr>
    </vt:vector>
  </TitlesOfParts>
  <Company>Microsoft</Company>
  <LinksUpToDate>false</LinksUpToDate>
  <CharactersWithSpaces>6138</CharactersWithSpaces>
  <SharedDoc>false</SharedDoc>
  <HLinks>
    <vt:vector size="12" baseType="variant">
      <vt:variant>
        <vt:i4>6488115</vt:i4>
      </vt:variant>
      <vt:variant>
        <vt:i4>3</vt:i4>
      </vt:variant>
      <vt:variant>
        <vt:i4>0</vt:i4>
      </vt:variant>
      <vt:variant>
        <vt:i4>5</vt:i4>
      </vt:variant>
      <vt:variant>
        <vt:lpwstr>garantf1://10080093.0/</vt:lpwstr>
      </vt:variant>
      <vt:variant>
        <vt:lpwstr/>
      </vt:variant>
      <vt:variant>
        <vt:i4>5898240</vt:i4>
      </vt:variant>
      <vt:variant>
        <vt:i4>0</vt:i4>
      </vt:variant>
      <vt:variant>
        <vt:i4>0</vt:i4>
      </vt:variant>
      <vt:variant>
        <vt:i4>5</vt:i4>
      </vt:variant>
      <vt:variant>
        <vt:lpwstr>garantf1://12025268.133/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 УЛЬЯНОВСКОЙ ОБЛАСТИ</dc:title>
  <dc:creator>Admin</dc:creator>
  <cp:lastModifiedBy>Алла</cp:lastModifiedBy>
  <cp:revision>7</cp:revision>
  <cp:lastPrinted>2021-07-02T10:24:00Z</cp:lastPrinted>
  <dcterms:created xsi:type="dcterms:W3CDTF">2021-05-21T05:46:00Z</dcterms:created>
  <dcterms:modified xsi:type="dcterms:W3CDTF">2021-07-02T10:25:00Z</dcterms:modified>
</cp:coreProperties>
</file>