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FAF" w:rsidRDefault="007F2FAF" w:rsidP="00705E6F">
      <w:pPr>
        <w:widowControl w:val="0"/>
        <w:spacing w:line="235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УТВЕРЖДЕНО </w:t>
      </w:r>
    </w:p>
    <w:p w:rsidR="007F2FAF" w:rsidRDefault="007F2FAF" w:rsidP="00705E6F">
      <w:pPr>
        <w:widowControl w:val="0"/>
        <w:ind w:left="5220"/>
        <w:jc w:val="center"/>
        <w:rPr>
          <w:rFonts w:ascii="PT Astra Serif" w:hAnsi="PT Astra Serif"/>
          <w:sz w:val="28"/>
          <w:szCs w:val="28"/>
        </w:rPr>
      </w:pPr>
    </w:p>
    <w:p w:rsidR="007F2FAF" w:rsidRDefault="007F2FAF" w:rsidP="00705E6F">
      <w:pPr>
        <w:widowControl w:val="0"/>
        <w:ind w:left="5220"/>
        <w:jc w:val="center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 xml:space="preserve">    постановлением администрации</w:t>
      </w:r>
    </w:p>
    <w:p w:rsidR="007F2FAF" w:rsidRDefault="007F2FAF" w:rsidP="00705E6F">
      <w:pPr>
        <w:widowControl w:val="0"/>
        <w:ind w:left="5220"/>
        <w:jc w:val="center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 xml:space="preserve">   муниципального образования</w:t>
      </w:r>
    </w:p>
    <w:p w:rsidR="007F2FAF" w:rsidRDefault="007F2FAF" w:rsidP="00705E6F">
      <w:pPr>
        <w:widowControl w:val="0"/>
        <w:ind w:left="5220"/>
        <w:jc w:val="center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>«Карсунский район»</w:t>
      </w:r>
    </w:p>
    <w:p w:rsidR="007F2FAF" w:rsidRDefault="007F2FAF" w:rsidP="00705E6F">
      <w:pPr>
        <w:widowControl w:val="0"/>
        <w:ind w:left="5220"/>
        <w:jc w:val="center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 xml:space="preserve"> Ульяновской области</w:t>
      </w:r>
    </w:p>
    <w:p w:rsidR="007F2FAF" w:rsidRDefault="007F2FAF" w:rsidP="00705E6F">
      <w:pPr>
        <w:widowControl w:val="0"/>
        <w:ind w:left="5220"/>
        <w:jc w:val="center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 xml:space="preserve"> </w:t>
      </w:r>
    </w:p>
    <w:p w:rsidR="007F2FAF" w:rsidRPr="00BF21A0" w:rsidRDefault="007F2FAF" w:rsidP="00705E6F">
      <w:pPr>
        <w:widowControl w:val="0"/>
        <w:spacing w:line="232" w:lineRule="auto"/>
        <w:jc w:val="center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softHyphen/>
      </w:r>
      <w:r>
        <w:rPr>
          <w:rFonts w:ascii="PT Astra Serif" w:hAnsi="PT Astra Serif"/>
        </w:rPr>
        <w:softHyphen/>
      </w:r>
      <w:r>
        <w:rPr>
          <w:rFonts w:ascii="PT Astra Serif" w:hAnsi="PT Astra Serif"/>
        </w:rPr>
        <w:softHyphen/>
      </w:r>
      <w:r>
        <w:rPr>
          <w:rFonts w:ascii="PT Astra Serif" w:hAnsi="PT Astra Serif"/>
        </w:rPr>
        <w:softHyphen/>
      </w:r>
      <w:r>
        <w:rPr>
          <w:rFonts w:ascii="PT Astra Serif" w:hAnsi="PT Astra Serif"/>
        </w:rPr>
        <w:softHyphen/>
      </w:r>
      <w:r>
        <w:rPr>
          <w:rFonts w:ascii="PT Astra Serif" w:hAnsi="PT Astra Serif"/>
        </w:rPr>
        <w:softHyphen/>
        <w:t xml:space="preserve"> </w:t>
      </w: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</w:t>
      </w:r>
      <w:r w:rsidR="00BF21A0" w:rsidRPr="00BF21A0">
        <w:rPr>
          <w:rFonts w:ascii="PT Astra Serif" w:hAnsi="PT Astra Serif"/>
          <w:sz w:val="28"/>
          <w:szCs w:val="28"/>
          <w:u w:val="single"/>
        </w:rPr>
        <w:t>от 18 апреля 2022 г.</w:t>
      </w:r>
      <w:r w:rsidR="00BF21A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  <w:lang w:eastAsia="en-US"/>
        </w:rPr>
        <w:t xml:space="preserve">№ </w:t>
      </w:r>
      <w:r w:rsidR="00BF21A0" w:rsidRPr="00BF21A0">
        <w:rPr>
          <w:rFonts w:ascii="PT Astra Serif" w:hAnsi="PT Astra Serif"/>
          <w:sz w:val="28"/>
          <w:szCs w:val="28"/>
          <w:u w:val="single"/>
          <w:lang w:eastAsia="en-US"/>
        </w:rPr>
        <w:t>295</w:t>
      </w:r>
      <w:r w:rsidRPr="00BF21A0">
        <w:rPr>
          <w:rFonts w:ascii="PT Astra Serif" w:hAnsi="PT Astra Serif"/>
          <w:sz w:val="28"/>
          <w:szCs w:val="28"/>
          <w:u w:val="single"/>
          <w:lang w:eastAsia="en-US"/>
        </w:rPr>
        <w:t xml:space="preserve"> </w:t>
      </w:r>
      <w:bookmarkStart w:id="0" w:name="_GoBack"/>
      <w:bookmarkEnd w:id="0"/>
    </w:p>
    <w:p w:rsidR="007F2FAF" w:rsidRDefault="007F2FAF" w:rsidP="00705E6F">
      <w:pPr>
        <w:pStyle w:val="a3"/>
        <w:widowControl w:val="0"/>
        <w:spacing w:line="360" w:lineRule="auto"/>
        <w:jc w:val="right"/>
        <w:rPr>
          <w:rFonts w:ascii="PT Astra Serif" w:hAnsi="PT Astra Serif"/>
          <w:bCs/>
          <w:szCs w:val="32"/>
        </w:rPr>
      </w:pPr>
    </w:p>
    <w:p w:rsidR="007F2FAF" w:rsidRDefault="007F2FAF" w:rsidP="00705E6F">
      <w:pPr>
        <w:widowControl w:val="0"/>
        <w:jc w:val="both"/>
        <w:rPr>
          <w:rFonts w:ascii="PT Astra Serif" w:hAnsi="PT Astra Serif"/>
          <w:b/>
          <w:sz w:val="28"/>
          <w:szCs w:val="28"/>
        </w:rPr>
      </w:pPr>
    </w:p>
    <w:p w:rsidR="007F2FAF" w:rsidRPr="00E00A5C" w:rsidRDefault="007F2FAF" w:rsidP="00705E6F">
      <w:pPr>
        <w:pStyle w:val="1"/>
        <w:rPr>
          <w:rFonts w:ascii="PT Astra Serif" w:hAnsi="PT Astra Serif" w:cs="Times New Roman"/>
          <w:color w:val="000000"/>
          <w:sz w:val="28"/>
          <w:szCs w:val="28"/>
        </w:rPr>
      </w:pPr>
      <w:r w:rsidRPr="00E00A5C">
        <w:rPr>
          <w:rFonts w:ascii="PT Astra Serif" w:hAnsi="PT Astra Serif" w:cs="Times New Roman"/>
          <w:color w:val="000000"/>
          <w:sz w:val="28"/>
          <w:szCs w:val="28"/>
        </w:rPr>
        <w:t>ПОЛОЖЕНИЕ</w:t>
      </w:r>
      <w:r w:rsidRPr="00E00A5C">
        <w:rPr>
          <w:rFonts w:ascii="PT Astra Serif" w:hAnsi="PT Astra Serif" w:cs="Times New Roman"/>
          <w:color w:val="000000"/>
          <w:sz w:val="28"/>
          <w:szCs w:val="28"/>
        </w:rPr>
        <w:br/>
        <w:t>о комиссии по рассмотрению возможности (невозможности) заключения концессионного соглашения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1. Положение о комиссии по рассмотрению возможности (невозможн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сти) заключения концессионного соглашения (далее - Положение) определяет функции, состав, структуру, порядок формирования, принятия и оформления решений комиссии по рассмотрению возможности (невозможности) заключ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 концессионного соглашения (далее - Комиссия).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2.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Комиссия создана для рассмотрения предложений о заключении ко</w:t>
      </w:r>
      <w:r w:rsidRPr="00E00A5C">
        <w:rPr>
          <w:rFonts w:ascii="PT Astra Serif" w:hAnsi="PT Astra Serif"/>
          <w:color w:val="000000"/>
          <w:sz w:val="28"/>
          <w:szCs w:val="28"/>
        </w:rPr>
        <w:t>н</w:t>
      </w:r>
      <w:r w:rsidRPr="00E00A5C">
        <w:rPr>
          <w:rFonts w:ascii="PT Astra Serif" w:hAnsi="PT Astra Serif"/>
          <w:color w:val="000000"/>
          <w:sz w:val="28"/>
          <w:szCs w:val="28"/>
        </w:rPr>
        <w:t>цессионного соглашения, проведения переговоров о согласовании условий ко</w:t>
      </w:r>
      <w:r w:rsidRPr="00E00A5C">
        <w:rPr>
          <w:rFonts w:ascii="PT Astra Serif" w:hAnsi="PT Astra Serif"/>
          <w:color w:val="000000"/>
          <w:sz w:val="28"/>
          <w:szCs w:val="28"/>
        </w:rPr>
        <w:t>н</w:t>
      </w:r>
      <w:r w:rsidRPr="00E00A5C">
        <w:rPr>
          <w:rFonts w:ascii="PT Astra Serif" w:hAnsi="PT Astra Serif"/>
          <w:color w:val="000000"/>
          <w:sz w:val="28"/>
          <w:szCs w:val="28"/>
        </w:rPr>
        <w:t>курсного соглашения, направления предложения о заключении концессионного соглашения в орган, осуществляющий регулирование цен (тарифов), подгото</w:t>
      </w:r>
      <w:r w:rsidRPr="00E00A5C">
        <w:rPr>
          <w:rFonts w:ascii="PT Astra Serif" w:hAnsi="PT Astra Serif"/>
          <w:color w:val="000000"/>
          <w:sz w:val="28"/>
          <w:szCs w:val="28"/>
        </w:rPr>
        <w:t>в</w:t>
      </w:r>
      <w:r w:rsidRPr="00E00A5C">
        <w:rPr>
          <w:rFonts w:ascii="PT Astra Serif" w:hAnsi="PT Astra Serif"/>
          <w:color w:val="000000"/>
          <w:sz w:val="28"/>
          <w:szCs w:val="28"/>
        </w:rPr>
        <w:t>ки отказа в заключение концессионного соглашения, публикации на официал</w:t>
      </w:r>
      <w:r w:rsidRPr="00E00A5C">
        <w:rPr>
          <w:rFonts w:ascii="PT Astra Serif" w:hAnsi="PT Astra Serif"/>
          <w:color w:val="000000"/>
          <w:sz w:val="28"/>
          <w:szCs w:val="28"/>
        </w:rPr>
        <w:t>ь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ном сайте в информационно-телекоммуникационной сети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Интернет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для ра</w:t>
      </w:r>
      <w:r w:rsidRPr="00E00A5C">
        <w:rPr>
          <w:rFonts w:ascii="PT Astra Serif" w:hAnsi="PT Astra Serif"/>
          <w:color w:val="000000"/>
          <w:sz w:val="28"/>
          <w:szCs w:val="28"/>
        </w:rPr>
        <w:t>з</w:t>
      </w:r>
      <w:r w:rsidRPr="00E00A5C">
        <w:rPr>
          <w:rFonts w:ascii="PT Astra Serif" w:hAnsi="PT Astra Serif"/>
          <w:color w:val="000000"/>
          <w:sz w:val="28"/>
          <w:szCs w:val="28"/>
        </w:rPr>
        <w:t>мещения информации о проведении торгов, определенном Правительством Российской Федерации, предложение о заключении концессионного соглаш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 в целях принятия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заявок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о готовности к участию в конкурсе на заключение концессионного соглашения на условиях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>, определенных в предложении о з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ключении концессионного соглашения в отношении объекта концессионного соглашения, подготовки проекта решения о заключении концессионного с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глашения, направления проекта концессионного соглашения, в соответствии с настоящим Положением.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3. Комиссия руководствуется принципами равного отношения к лицам, выступающими с инициативой заключения концессионного соглашения, объе</w:t>
      </w:r>
      <w:r w:rsidRPr="00E00A5C">
        <w:rPr>
          <w:rFonts w:ascii="PT Astra Serif" w:hAnsi="PT Astra Serif"/>
          <w:color w:val="000000"/>
          <w:sz w:val="28"/>
          <w:szCs w:val="28"/>
        </w:rPr>
        <w:t>к</w:t>
      </w:r>
      <w:r w:rsidRPr="00E00A5C">
        <w:rPr>
          <w:rFonts w:ascii="PT Astra Serif" w:hAnsi="PT Astra Serif"/>
          <w:color w:val="000000"/>
          <w:sz w:val="28"/>
          <w:szCs w:val="28"/>
        </w:rPr>
        <w:t>тивной оценки предложений о заключении концессионного соглашения и д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статочной прозрачности процедур рассмотрения предложений о заключении концессионного соглашения.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4. Комиссия выполняет следующие функции:</w:t>
      </w:r>
    </w:p>
    <w:p w:rsidR="007F2FAF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4.1. Принимает предложения о заключении концессионного соглашения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с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E00A5C">
        <w:rPr>
          <w:rFonts w:ascii="PT Astra Serif" w:hAnsi="PT Astra Serif"/>
          <w:color w:val="000000"/>
          <w:sz w:val="28"/>
          <w:szCs w:val="28"/>
        </w:rPr>
        <w:t>приложением проекта концессионного соглашения.</w:t>
      </w:r>
    </w:p>
    <w:p w:rsidR="007F2FAF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4.2. По запросу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лица,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выступающего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с инициативой заключения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концес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-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сионного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соглашения,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предоставляют следующие документы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>: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минимально допустимые плановые значения показателей деятельности </w:t>
      </w:r>
      <w:r w:rsidRPr="00E00A5C">
        <w:rPr>
          <w:rFonts w:ascii="PT Astra Serif" w:hAnsi="PT Astra Serif"/>
          <w:color w:val="000000"/>
          <w:sz w:val="28"/>
          <w:szCs w:val="28"/>
        </w:rPr>
        <w:lastRenderedPageBreak/>
        <w:t>концессионера и долгосрочные параметры регулирования деятельности ко</w:t>
      </w:r>
      <w:r w:rsidRPr="00E00A5C">
        <w:rPr>
          <w:rFonts w:ascii="PT Astra Serif" w:hAnsi="PT Astra Serif"/>
          <w:color w:val="000000"/>
          <w:sz w:val="28"/>
          <w:szCs w:val="28"/>
        </w:rPr>
        <w:t>н</w:t>
      </w:r>
      <w:r w:rsidRPr="00E00A5C">
        <w:rPr>
          <w:rFonts w:ascii="PT Astra Serif" w:hAnsi="PT Astra Serif"/>
          <w:color w:val="000000"/>
          <w:sz w:val="28"/>
          <w:szCs w:val="28"/>
        </w:rPr>
        <w:t>цессионера;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объем полезного отпуска тепловой энергии (мощности) и (или) теплон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сителя или объем отпуска воды и (или) водоотведения в году, предшествующем первому году действия концессионного соглашения, а также прогноз объема полезного отпуска тепловой энергии (мощности) и (или) теплоносителя, пр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гноз объема отпуска воды и (или) водоотведения на срок действия концессио</w:t>
      </w:r>
      <w:r w:rsidRPr="00E00A5C">
        <w:rPr>
          <w:rFonts w:ascii="PT Astra Serif" w:hAnsi="PT Astra Serif"/>
          <w:color w:val="000000"/>
          <w:sz w:val="28"/>
          <w:szCs w:val="28"/>
        </w:rPr>
        <w:t>н</w:t>
      </w:r>
      <w:r w:rsidRPr="00E00A5C">
        <w:rPr>
          <w:rFonts w:ascii="PT Astra Serif" w:hAnsi="PT Astra Serif"/>
          <w:color w:val="000000"/>
          <w:sz w:val="28"/>
          <w:szCs w:val="28"/>
        </w:rPr>
        <w:t>ного соглашения;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цены на энергетические ресурсы в году, предшествующем первому году действия концессионного соглашения, и прогноз цен на энергетические ресу</w:t>
      </w:r>
      <w:r w:rsidRPr="00E00A5C">
        <w:rPr>
          <w:rFonts w:ascii="PT Astra Serif" w:hAnsi="PT Astra Serif"/>
          <w:color w:val="000000"/>
          <w:sz w:val="28"/>
          <w:szCs w:val="28"/>
        </w:rPr>
        <w:t>р</w:t>
      </w:r>
      <w:r w:rsidRPr="00E00A5C">
        <w:rPr>
          <w:rFonts w:ascii="PT Astra Serif" w:hAnsi="PT Astra Serif"/>
          <w:color w:val="000000"/>
          <w:sz w:val="28"/>
          <w:szCs w:val="28"/>
        </w:rPr>
        <w:t>сы на срок действия концессионного соглашения;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потери и удельное потребление энергетических ресурсов на единицу об</w:t>
      </w:r>
      <w:r w:rsidRPr="00E00A5C">
        <w:rPr>
          <w:rFonts w:ascii="PT Astra Serif" w:hAnsi="PT Astra Serif"/>
          <w:color w:val="000000"/>
          <w:sz w:val="28"/>
          <w:szCs w:val="28"/>
        </w:rPr>
        <w:t>ъ</w:t>
      </w:r>
      <w:r w:rsidRPr="00E00A5C">
        <w:rPr>
          <w:rFonts w:ascii="PT Astra Serif" w:hAnsi="PT Astra Serif"/>
          <w:color w:val="000000"/>
          <w:sz w:val="28"/>
          <w:szCs w:val="28"/>
        </w:rPr>
        <w:t>ема полезного отпуска тепловой энергии (мощности) и (или) теплоносителя, на единицу объема отпуска воды и (или) водоотведения в году, предшествующем первому году действия концессионного соглашения (по каждому виду испол</w:t>
      </w:r>
      <w:r w:rsidRPr="00E00A5C">
        <w:rPr>
          <w:rFonts w:ascii="PT Astra Serif" w:hAnsi="PT Astra Serif"/>
          <w:color w:val="000000"/>
          <w:sz w:val="28"/>
          <w:szCs w:val="28"/>
        </w:rPr>
        <w:t>ь</w:t>
      </w:r>
      <w:r w:rsidRPr="00E00A5C">
        <w:rPr>
          <w:rFonts w:ascii="PT Astra Serif" w:hAnsi="PT Astra Serif"/>
          <w:color w:val="000000"/>
          <w:sz w:val="28"/>
          <w:szCs w:val="28"/>
        </w:rPr>
        <w:t>зуемого энергетического ресурса);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величина неподконтрольных расходов, определяемая в соответствии с нормативными правовыми актами Российской Федерации в сфере теплосна</w:t>
      </w:r>
      <w:r w:rsidRPr="00E00A5C">
        <w:rPr>
          <w:rFonts w:ascii="PT Astra Serif" w:hAnsi="PT Astra Serif"/>
          <w:color w:val="000000"/>
          <w:sz w:val="28"/>
          <w:szCs w:val="28"/>
        </w:rPr>
        <w:t>б</w:t>
      </w:r>
      <w:r w:rsidRPr="00E00A5C">
        <w:rPr>
          <w:rFonts w:ascii="PT Astra Serif" w:hAnsi="PT Astra Serif"/>
          <w:color w:val="000000"/>
          <w:sz w:val="28"/>
          <w:szCs w:val="28"/>
        </w:rPr>
        <w:t>жения, в сфере водоснабжения и водоотведения (за исключением расходов на энергетические ресурсы, концессионной платы и налога на прибыль организ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ций);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один из предусмотренных методов регулирования тарифов (метод обе</w:t>
      </w:r>
      <w:r w:rsidRPr="00E00A5C">
        <w:rPr>
          <w:rFonts w:ascii="PT Astra Serif" w:hAnsi="PT Astra Serif"/>
          <w:color w:val="000000"/>
          <w:sz w:val="28"/>
          <w:szCs w:val="28"/>
        </w:rPr>
        <w:t>с</w:t>
      </w:r>
      <w:r w:rsidRPr="00E00A5C">
        <w:rPr>
          <w:rFonts w:ascii="PT Astra Serif" w:hAnsi="PT Astra Serif"/>
          <w:color w:val="000000"/>
          <w:sz w:val="28"/>
          <w:szCs w:val="28"/>
        </w:rPr>
        <w:t>печения доходности инвестированного капитала, метод доходности инвестир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ванного капитала или метод индексации установленных тарифов, метод инде</w:t>
      </w:r>
      <w:r w:rsidRPr="00E00A5C">
        <w:rPr>
          <w:rFonts w:ascii="PT Astra Serif" w:hAnsi="PT Astra Serif"/>
          <w:color w:val="000000"/>
          <w:sz w:val="28"/>
          <w:szCs w:val="28"/>
        </w:rPr>
        <w:t>к</w:t>
      </w:r>
      <w:r w:rsidRPr="00E00A5C">
        <w:rPr>
          <w:rFonts w:ascii="PT Astra Serif" w:hAnsi="PT Astra Serif"/>
          <w:color w:val="000000"/>
          <w:sz w:val="28"/>
          <w:szCs w:val="28"/>
        </w:rPr>
        <w:t>сации);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предельный (максимальный) рост необходимой валовой выручки конце</w:t>
      </w:r>
      <w:r w:rsidRPr="00E00A5C">
        <w:rPr>
          <w:rFonts w:ascii="PT Astra Serif" w:hAnsi="PT Astra Serif"/>
          <w:color w:val="000000"/>
          <w:sz w:val="28"/>
          <w:szCs w:val="28"/>
        </w:rPr>
        <w:t>с</w:t>
      </w:r>
      <w:r w:rsidRPr="00E00A5C">
        <w:rPr>
          <w:rFonts w:ascii="PT Astra Serif" w:hAnsi="PT Astra Serif"/>
          <w:color w:val="000000"/>
          <w:sz w:val="28"/>
          <w:szCs w:val="28"/>
        </w:rPr>
        <w:t>сионера от осуществления регулируемых видов деятельности, предусмотре</w:t>
      </w:r>
      <w:r w:rsidRPr="00E00A5C">
        <w:rPr>
          <w:rFonts w:ascii="PT Astra Serif" w:hAnsi="PT Astra Serif"/>
          <w:color w:val="000000"/>
          <w:sz w:val="28"/>
          <w:szCs w:val="28"/>
        </w:rPr>
        <w:t>н</w:t>
      </w:r>
      <w:r w:rsidRPr="00E00A5C">
        <w:rPr>
          <w:rFonts w:ascii="PT Astra Serif" w:hAnsi="PT Astra Serif"/>
          <w:color w:val="000000"/>
          <w:sz w:val="28"/>
          <w:szCs w:val="28"/>
        </w:rPr>
        <w:t>ной нормативными правовыми актами Российской Федерации в сфере тепл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снабжения, в сфере водоснабжения и водоотведения, по отношению к пред</w:t>
      </w:r>
      <w:r w:rsidRPr="00E00A5C">
        <w:rPr>
          <w:rFonts w:ascii="PT Astra Serif" w:hAnsi="PT Astra Serif"/>
          <w:color w:val="000000"/>
          <w:sz w:val="28"/>
          <w:szCs w:val="28"/>
        </w:rPr>
        <w:t>ы</w:t>
      </w:r>
      <w:r w:rsidRPr="00E00A5C">
        <w:rPr>
          <w:rFonts w:ascii="PT Astra Serif" w:hAnsi="PT Astra Serif"/>
          <w:color w:val="000000"/>
          <w:sz w:val="28"/>
          <w:szCs w:val="28"/>
        </w:rPr>
        <w:t>дущему году;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иные цены, величины, значения, параметры, использование которых для расчета тарифов предусмотрено нормативными правовыми актами Российской Федерации в сфере теплоснабжения, в сфере водоснабжения и водоотведения;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копию подготовленного в соответствии с требованиями нормативных правовых актов Российской Федерации в сфере теплоснабжения, в сфере вод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снабжения и водоотведения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отчета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о техническом обследовании передаваемого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концедентом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концессионеру по концессионному соглашению имущества;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 xml:space="preserve">копии годовой бухгалтерской (финансовой) отчетности за три последних отчетных периода организации, осуществлявшей эксплуатацию передаваемого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концедентом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концессионеру по концессионному соглашению имущества, в случае, если данная организация осуществляла эксплуатацию этого имущества в какой-либо момент в течение указанных периодов и была обязана вести бу</w:t>
      </w:r>
      <w:r w:rsidRPr="00E00A5C">
        <w:rPr>
          <w:rFonts w:ascii="PT Astra Serif" w:hAnsi="PT Astra Serif"/>
          <w:color w:val="000000"/>
          <w:sz w:val="28"/>
          <w:szCs w:val="28"/>
        </w:rPr>
        <w:t>х</w:t>
      </w:r>
      <w:r w:rsidRPr="00E00A5C">
        <w:rPr>
          <w:rFonts w:ascii="PT Astra Serif" w:hAnsi="PT Astra Serif"/>
          <w:color w:val="000000"/>
          <w:sz w:val="28"/>
          <w:szCs w:val="28"/>
        </w:rPr>
        <w:t>галтерский учет в соответствии с законодательством Российской Федерации о бухгалтерском учете;</w:t>
      </w:r>
      <w:proofErr w:type="gramEnd"/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размещаемые на официальном сайте в информационно-</w:t>
      </w:r>
      <w:r w:rsidRPr="00E00A5C">
        <w:rPr>
          <w:rFonts w:ascii="PT Astra Serif" w:hAnsi="PT Astra Serif"/>
          <w:color w:val="000000"/>
          <w:sz w:val="28"/>
          <w:szCs w:val="28"/>
        </w:rPr>
        <w:lastRenderedPageBreak/>
        <w:t xml:space="preserve">телекоммуникационной сети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Интернет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копии предложений об установлении цен (тарифов), поданных в органы исполнительной власти или органы местного самоуправления, осуществляющие регулирование цен (тарифов) в соответствии с законодательством Российской Федерации в сфере регулирования цен (тар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>фов), за три последних периода регулирования деятельности организации, ос</w:t>
      </w:r>
      <w:r w:rsidRPr="00E00A5C">
        <w:rPr>
          <w:rFonts w:ascii="PT Astra Serif" w:hAnsi="PT Astra Serif"/>
          <w:color w:val="000000"/>
          <w:sz w:val="28"/>
          <w:szCs w:val="28"/>
        </w:rPr>
        <w:t>у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ществлявшей эксплуатацию передаваемого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концедентом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концессионеру по концессионному соглашению имущества, в случае наличия таких предложений.</w:t>
      </w:r>
      <w:proofErr w:type="gramEnd"/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4.3. Комиссия в течение тридцати календарных дней со дня поступления предложения о заключении концессионного соглашения, рассматривает такое предложение и принимает решение: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имущества, технологически связанных между собой и предназн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ченных для осуществления деятельности, предусмотренной концессионным с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глашением на представленных в предложении о заключении концессионного соглашения условиях;</w:t>
      </w:r>
      <w:proofErr w:type="gramEnd"/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имущества, технологически связанных между собой и предназн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ченных для осуществления деятельности, предусмотренной концессионным с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глашением на иных условиях;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о невозможности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имущества, технологически связанных между собой и предназн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ченных для осуществления деятельности, предусмотренной концессионным с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глашением с указанием основания отказа.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4.4.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В течение семи рабочих дней со дня поступления предложения о з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ключении концессионного соглашения Комиссия направляет такое предлож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ние в орган исполнительной власти, который осуществляет регулирование цен (тарифов) в соответствии с законодательством Российской Федерации в сфере регулирования цен (тарифов), для согласования содержащихся в предложении о заключении концессионного соглашения долгосрочных параметров регулир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вания деятельности концессионера (долгосрочных параметров регулирования цен (тарифов), определенных в соответствии с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нормативными правовыми акт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ми Российской Федерации в сфере водоснабжения и водоотведения, долгосро</w:t>
      </w:r>
      <w:r w:rsidRPr="00E00A5C">
        <w:rPr>
          <w:rFonts w:ascii="PT Astra Serif" w:hAnsi="PT Astra Serif"/>
          <w:color w:val="000000"/>
          <w:sz w:val="28"/>
          <w:szCs w:val="28"/>
        </w:rPr>
        <w:t>ч</w:t>
      </w:r>
      <w:r w:rsidRPr="00E00A5C">
        <w:rPr>
          <w:rFonts w:ascii="PT Astra Serif" w:hAnsi="PT Astra Serif"/>
          <w:color w:val="000000"/>
          <w:sz w:val="28"/>
          <w:szCs w:val="28"/>
        </w:rPr>
        <w:t>ных параметров государственного регулирования цен (тарифов) в сфере тепл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снабжения) и метода регулирования тарифов. Указанное согласование ос</w:t>
      </w:r>
      <w:r w:rsidRPr="00E00A5C">
        <w:rPr>
          <w:rFonts w:ascii="PT Astra Serif" w:hAnsi="PT Astra Serif"/>
          <w:color w:val="000000"/>
          <w:sz w:val="28"/>
          <w:szCs w:val="28"/>
        </w:rPr>
        <w:t>у</w:t>
      </w:r>
      <w:r w:rsidRPr="00E00A5C">
        <w:rPr>
          <w:rFonts w:ascii="PT Astra Serif" w:hAnsi="PT Astra Serif"/>
          <w:color w:val="000000"/>
          <w:sz w:val="28"/>
          <w:szCs w:val="28"/>
        </w:rPr>
        <w:t>ществляется в порядке, установленном Правительством Российской Федерации.</w:t>
      </w:r>
    </w:p>
    <w:p w:rsidR="007F2FAF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4.5. В случае принятия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решения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о возможности заключения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концессион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-</w:t>
      </w:r>
    </w:p>
    <w:p w:rsidR="007F2FAF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ного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соглашения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на предложенных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>инициатором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условиях, в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десятидневный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7F2FAF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E00A5C">
        <w:rPr>
          <w:rFonts w:ascii="PT Astra Serif" w:hAnsi="PT Astra Serif"/>
          <w:color w:val="000000"/>
          <w:sz w:val="28"/>
          <w:szCs w:val="28"/>
        </w:rPr>
        <w:t xml:space="preserve">срок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со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дня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принятия указанного решения Комиссия размещает на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официаль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-</w:t>
      </w:r>
    </w:p>
    <w:p w:rsidR="007F2FAF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E00A5C">
        <w:rPr>
          <w:rFonts w:ascii="PT Astra Serif" w:hAnsi="PT Astra Serif"/>
          <w:color w:val="000000"/>
          <w:sz w:val="28"/>
          <w:szCs w:val="28"/>
        </w:rPr>
        <w:t xml:space="preserve">ном сайте в информационно-телекоммуникационной сети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Интернет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для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раз</w:t>
      </w:r>
      <w:r w:rsidR="00A61197">
        <w:rPr>
          <w:rFonts w:ascii="PT Astra Serif" w:hAnsi="PT Astra Serif"/>
          <w:color w:val="000000"/>
          <w:sz w:val="28"/>
          <w:szCs w:val="28"/>
        </w:rPr>
        <w:t xml:space="preserve"> -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proofErr w:type="spellStart"/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мещения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информации о проведении торгов, определенном Правительством Российской Федерации, предложение о заключении концессионного соглаш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ния в целях принятия заявок о готовности к участию в конкурсе на заключение </w:t>
      </w:r>
      <w:r w:rsidRPr="00E00A5C">
        <w:rPr>
          <w:rFonts w:ascii="PT Astra Serif" w:hAnsi="PT Astra Serif"/>
          <w:color w:val="000000"/>
          <w:sz w:val="28"/>
          <w:szCs w:val="28"/>
        </w:rPr>
        <w:lastRenderedPageBreak/>
        <w:t>концессионного соглашения на условиях, определенных в предложении о з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ключении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 лиц.</w:t>
      </w:r>
      <w:proofErr w:type="gramEnd"/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4.6. В случае принятия решения о возможности заключения концессио</w:t>
      </w:r>
      <w:r w:rsidRPr="00E00A5C">
        <w:rPr>
          <w:rFonts w:ascii="PT Astra Serif" w:hAnsi="PT Astra Serif"/>
          <w:color w:val="000000"/>
          <w:sz w:val="28"/>
          <w:szCs w:val="28"/>
        </w:rPr>
        <w:t>н</w:t>
      </w:r>
      <w:r w:rsidRPr="00E00A5C">
        <w:rPr>
          <w:rFonts w:ascii="PT Astra Serif" w:hAnsi="PT Astra Serif"/>
          <w:color w:val="000000"/>
          <w:sz w:val="28"/>
          <w:szCs w:val="28"/>
        </w:rPr>
        <w:t>ного соглашения на иных условиях, чем предложено инициатором заключения соглашения, Комиссия проводит переговоры в форме совместных совещаний с инициатором заключения концессионного соглашения в целях обсуждения условий концессионного соглашения и их согласования по результатам перег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воров. Срок и порядок проведения переговоров определяются Комиссией, и утверждается решением о возможности заключения концессионного соглаш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 на иных условиях, которое доводится до сведения инициатора заключения этого соглашения в письменной форме. По результатам переговоров лицо, в</w:t>
      </w:r>
      <w:r w:rsidRPr="00E00A5C">
        <w:rPr>
          <w:rFonts w:ascii="PT Astra Serif" w:hAnsi="PT Astra Serif"/>
          <w:color w:val="000000"/>
          <w:sz w:val="28"/>
          <w:szCs w:val="28"/>
        </w:rPr>
        <w:t>ы</w:t>
      </w:r>
      <w:r w:rsidRPr="00E00A5C">
        <w:rPr>
          <w:rFonts w:ascii="PT Astra Serif" w:hAnsi="PT Astra Serif"/>
          <w:color w:val="000000"/>
          <w:sz w:val="28"/>
          <w:szCs w:val="28"/>
        </w:rPr>
        <w:t>ступающее с инициативой заключения концессионного соглашения, предста</w:t>
      </w:r>
      <w:r w:rsidRPr="00E00A5C">
        <w:rPr>
          <w:rFonts w:ascii="PT Astra Serif" w:hAnsi="PT Astra Serif"/>
          <w:color w:val="000000"/>
          <w:sz w:val="28"/>
          <w:szCs w:val="28"/>
        </w:rPr>
        <w:t>в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ляет в Комиссию на рассмотрение предложения о заключении концессионного соглашения. Проект концессионного соглашения с внесенными изменениями, подлежит рассмотрению Комиссией в трехдневный срок.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В случае согласов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ния проекта концессионного соглашения с внесенными изменениями, Комисс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ей, в десятидневный срок со дня принятия такого предложения, размещается на официальном сайте в информационно-телекоммуникационной сети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Интернет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для размещения информации о проведении торгов, определенном Правител</w:t>
      </w:r>
      <w:r w:rsidRPr="00E00A5C">
        <w:rPr>
          <w:rFonts w:ascii="PT Astra Serif" w:hAnsi="PT Astra Serif"/>
          <w:color w:val="000000"/>
          <w:sz w:val="28"/>
          <w:szCs w:val="28"/>
        </w:rPr>
        <w:t>ь</w:t>
      </w:r>
      <w:r w:rsidRPr="00E00A5C">
        <w:rPr>
          <w:rFonts w:ascii="PT Astra Serif" w:hAnsi="PT Astra Serif"/>
          <w:color w:val="000000"/>
          <w:sz w:val="28"/>
          <w:szCs w:val="28"/>
        </w:rPr>
        <w:t>ством Российской Федерации предложение о заключении концессионного с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глашения в целях принятия заявок о готовности к участию в конкурсе на з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ключение концессионного соглашения на условиях, определенных в предлож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нии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о заключении концессионного соглашения в отношении объекта концесс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>онного соглашения, предусмотренного в предложении о заключении концесс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>онного соглашения, от иных лиц.</w:t>
      </w:r>
    </w:p>
    <w:p w:rsidR="007F2FAF" w:rsidRDefault="007F2FAF" w:rsidP="00A61197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4.7.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 xml:space="preserve">В случае поступления в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сорокапятидневный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срок с момента размещ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ния на официальном сайте в информационно-телекоммуникационной сети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Интернет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для размещения информации о проведении торгов, определенном Правительством Российской Федерации, предложения о заключении концесс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>онного соглашения, заявки о готовности к участию в конкурсе на заключение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 лиц, Комиссия обязана разместить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данную информацию на официал</w:t>
      </w:r>
      <w:r w:rsidRPr="00E00A5C">
        <w:rPr>
          <w:rFonts w:ascii="PT Astra Serif" w:hAnsi="PT Astra Serif"/>
          <w:color w:val="000000"/>
          <w:sz w:val="28"/>
          <w:szCs w:val="28"/>
        </w:rPr>
        <w:t>ь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ном сайте в информационно-телекоммуникационной сети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Интернет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для ра</w:t>
      </w:r>
      <w:r w:rsidRPr="00E00A5C">
        <w:rPr>
          <w:rFonts w:ascii="PT Astra Serif" w:hAnsi="PT Astra Serif"/>
          <w:color w:val="000000"/>
          <w:sz w:val="28"/>
          <w:szCs w:val="28"/>
        </w:rPr>
        <w:t>з</w:t>
      </w:r>
      <w:r w:rsidRPr="00E00A5C">
        <w:rPr>
          <w:rFonts w:ascii="PT Astra Serif" w:hAnsi="PT Astra Serif"/>
          <w:color w:val="000000"/>
          <w:sz w:val="28"/>
          <w:szCs w:val="28"/>
        </w:rPr>
        <w:t>мещения информации о проведении торгов, определенном Правительством Российской Федерации. В этом случае заключение концессионного соглашения</w:t>
      </w:r>
      <w:r>
        <w:rPr>
          <w:rFonts w:ascii="PT Astra Serif" w:hAnsi="PT Astra Serif"/>
          <w:color w:val="000000"/>
          <w:sz w:val="28"/>
          <w:szCs w:val="28"/>
        </w:rPr>
        <w:t xml:space="preserve"> осуществляется на конкурсной основе в порядке, установленном Федеральным  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законом о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т 21.07.2005 N 115-ФЗ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О концессионных соглашениях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>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4.8. В случае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,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если в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сорокапятидневный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срок со дня размещения на оф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циальном сайте в информационно-телекоммуникационной сети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Интернет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для размещения информации о проведении торгов, определенном Правительством Российской Федерации, предложения о заключении концессионного соглаш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ния не поступило заявок о готовности к участию в конкурсе на заключение </w:t>
      </w:r>
      <w:r w:rsidRPr="00E00A5C">
        <w:rPr>
          <w:rFonts w:ascii="PT Astra Serif" w:hAnsi="PT Astra Serif"/>
          <w:color w:val="000000"/>
          <w:sz w:val="28"/>
          <w:szCs w:val="28"/>
        </w:rPr>
        <w:lastRenderedPageBreak/>
        <w:t>концессионного соглашения на условиях, предусмотренных в предложении о заключении концессионного соглашения, от иных лиц, с лицом, выступившим с инициативой о заключении концессионного соглашения, концессионное согл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шение заключается на условиях, предусмотренных в предложении о заключ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нии концессионного соглашения и проекте концессионного соглашения (прое</w:t>
      </w:r>
      <w:r w:rsidRPr="00E00A5C">
        <w:rPr>
          <w:rFonts w:ascii="PT Astra Serif" w:hAnsi="PT Astra Serif"/>
          <w:color w:val="000000"/>
          <w:sz w:val="28"/>
          <w:szCs w:val="28"/>
        </w:rPr>
        <w:t>к</w:t>
      </w:r>
      <w:r w:rsidRPr="00E00A5C">
        <w:rPr>
          <w:rFonts w:ascii="PT Astra Serif" w:hAnsi="PT Astra Serif"/>
          <w:color w:val="000000"/>
          <w:sz w:val="28"/>
          <w:szCs w:val="28"/>
        </w:rPr>
        <w:t>те концессионного соглашения с внесенными изменениями), без проведения конкурса, с учетом следующих особенностей: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1) решение о заключении концессионного соглашения, принимается в т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чение тридцати календарных дней после истечения срока, установленного настоящей частью;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2) Комиссия направляет концессионеру проект концессионного соглаш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 в течение пяти рабочих дней после принятия решения о заключении ко</w:t>
      </w:r>
      <w:r w:rsidRPr="00E00A5C">
        <w:rPr>
          <w:rFonts w:ascii="PT Astra Serif" w:hAnsi="PT Astra Serif"/>
          <w:color w:val="000000"/>
          <w:sz w:val="28"/>
          <w:szCs w:val="28"/>
        </w:rPr>
        <w:t>н</w:t>
      </w:r>
      <w:r w:rsidRPr="00E00A5C">
        <w:rPr>
          <w:rFonts w:ascii="PT Astra Serif" w:hAnsi="PT Astra Serif"/>
          <w:color w:val="000000"/>
          <w:sz w:val="28"/>
          <w:szCs w:val="28"/>
        </w:rPr>
        <w:t>цессионного соглашения и устанавливает срок для подписания этого соглаш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ния, который не может превышать один месяц;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3) лицо, выступающее с инициативой заключения концессионного согл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шения, до принятия решения о заключении этого соглашения обязано указать источники финансирования деятельности по исполнению концессионного с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глашения и представить в Комиссию подтверждение возможности их получ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5. Комиссия при осуществлении своих функций и полномочий руково</w:t>
      </w:r>
      <w:r w:rsidRPr="00E00A5C">
        <w:rPr>
          <w:rFonts w:ascii="PT Astra Serif" w:hAnsi="PT Astra Serif"/>
          <w:color w:val="000000"/>
          <w:sz w:val="28"/>
          <w:szCs w:val="28"/>
        </w:rPr>
        <w:t>д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ствуется законодательством Российской Федерации, </w:t>
      </w:r>
      <w:r>
        <w:rPr>
          <w:rFonts w:ascii="PT Astra Serif" w:hAnsi="PT Astra Serif"/>
          <w:color w:val="000000"/>
          <w:sz w:val="28"/>
          <w:szCs w:val="28"/>
        </w:rPr>
        <w:t>Ульяновской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области, а также настоящим Положением.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6. Для рассмотрения предложений о заключении концессионного согл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шения создается Комиссия в количестве не менее 5 человек.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7. Руководит деятельностью Комиссии председатель Комиссии. Предс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датель Комиссии: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ведет заседания Комиссии;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организует работу Комиссии;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ставит на голосование предложения членов Комиссии и проекты прин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>маемых решений;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подводит итоги голосования и оглашает принятые формулировки;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ведет переписку от имени Комиссии, подписывает от имени Комиссии любые обращения к претендентам, при этом отдельным решением Комиссии осуществление данного правомочия может быть поручено иному члену Коми</w:t>
      </w:r>
      <w:r w:rsidRPr="00E00A5C">
        <w:rPr>
          <w:rFonts w:ascii="PT Astra Serif" w:hAnsi="PT Astra Serif"/>
          <w:color w:val="000000"/>
          <w:sz w:val="28"/>
          <w:szCs w:val="28"/>
        </w:rPr>
        <w:t>с</w:t>
      </w:r>
      <w:r w:rsidRPr="00E00A5C">
        <w:rPr>
          <w:rFonts w:ascii="PT Astra Serif" w:hAnsi="PT Astra Serif"/>
          <w:color w:val="000000"/>
          <w:sz w:val="28"/>
          <w:szCs w:val="28"/>
        </w:rPr>
        <w:t>сии;</w:t>
      </w:r>
    </w:p>
    <w:p w:rsidR="007F2FAF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дает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поручения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в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рамках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своих полномочий членам Комиссии на </w:t>
      </w: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совер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-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proofErr w:type="spellStart"/>
      <w:r w:rsidRPr="00E00A5C">
        <w:rPr>
          <w:rFonts w:ascii="PT Astra Serif" w:hAnsi="PT Astra Serif"/>
          <w:color w:val="000000"/>
          <w:sz w:val="28"/>
          <w:szCs w:val="28"/>
        </w:rPr>
        <w:t>шение</w:t>
      </w:r>
      <w:proofErr w:type="spellEnd"/>
      <w:r w:rsidRPr="00E00A5C">
        <w:rPr>
          <w:rFonts w:ascii="PT Astra Serif" w:hAnsi="PT Astra Serif"/>
          <w:color w:val="000000"/>
          <w:sz w:val="28"/>
          <w:szCs w:val="28"/>
        </w:rPr>
        <w:t xml:space="preserve"> действий организационно-технического характера.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8. Организацию работы Комиссии осуществляет секретарь Комиссии. Секретарь Комиссии: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готовит график работы Комиссии;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направляет членам Комиссии приглашения на заседания;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рассылает членам Комиссии материалы к заседаниям;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направляет протокол заседания вместе с соответствующими материалами заинтересованным лицам;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осуществляет учет и хранение материалов Комиссии, а также учет вх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lastRenderedPageBreak/>
        <w:t>дящих и исходящих документов.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9. Члены Комиссии не вправе разглашать какую-либо информацию, п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лученную в ходе рассмотрения предложений о заключении концессионного с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глашения.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10. Комиссия правомочна принимать решения, если на заседании Коми</w:t>
      </w:r>
      <w:r w:rsidRPr="00E00A5C">
        <w:rPr>
          <w:rFonts w:ascii="PT Astra Serif" w:hAnsi="PT Astra Serif"/>
          <w:color w:val="000000"/>
          <w:sz w:val="28"/>
          <w:szCs w:val="28"/>
        </w:rPr>
        <w:t>с</w:t>
      </w:r>
      <w:r w:rsidRPr="00E00A5C">
        <w:rPr>
          <w:rFonts w:ascii="PT Astra Serif" w:hAnsi="PT Astra Serif"/>
          <w:color w:val="000000"/>
          <w:sz w:val="28"/>
          <w:szCs w:val="28"/>
        </w:rPr>
        <w:t>сии присутствует не менее чем пятьдесят процентов общего числа ее членов, при этом каждый член Комиссии имеет один голос. Решения Комиссии прин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>маются большинством голосов от числа голосов членов Комиссии, принявших участие в ее заседании. В случае равенства числа голосов голос председателя Комиссии считается решающим. Решения Комиссии оформляются протокол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ми, которые подписывают члены Комиссии, принявшие участие в заседании Комиссии.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11. В случае отсутствия кворума, необходимого для принятия Комиссией решений, заседание Комиссии переносится на иную дату с обязательным пис</w:t>
      </w:r>
      <w:r w:rsidRPr="00E00A5C">
        <w:rPr>
          <w:rFonts w:ascii="PT Astra Serif" w:hAnsi="PT Astra Serif"/>
          <w:color w:val="000000"/>
          <w:sz w:val="28"/>
          <w:szCs w:val="28"/>
        </w:rPr>
        <w:t>ь</w:t>
      </w:r>
      <w:r w:rsidRPr="00E00A5C">
        <w:rPr>
          <w:rFonts w:ascii="PT Astra Serif" w:hAnsi="PT Astra Serif"/>
          <w:color w:val="000000"/>
          <w:sz w:val="28"/>
          <w:szCs w:val="28"/>
        </w:rPr>
        <w:t>менным уведомлением об этом всех заинтересованных лиц.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12. К участию в деятельности Комиссии для консультаций могут привл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каться независимые эксперты. Эксперты могут проводить экспертизу предл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жений о заключении концессионного соглашения. Экспертами являются ко</w:t>
      </w:r>
      <w:r w:rsidRPr="00E00A5C">
        <w:rPr>
          <w:rFonts w:ascii="PT Astra Serif" w:hAnsi="PT Astra Serif"/>
          <w:color w:val="000000"/>
          <w:sz w:val="28"/>
          <w:szCs w:val="28"/>
        </w:rPr>
        <w:t>м</w:t>
      </w:r>
      <w:r w:rsidRPr="00E00A5C">
        <w:rPr>
          <w:rFonts w:ascii="PT Astra Serif" w:hAnsi="PT Astra Serif"/>
          <w:color w:val="000000"/>
          <w:sz w:val="28"/>
          <w:szCs w:val="28"/>
        </w:rPr>
        <w:t>петентные физические и юридические лица, специалисты в области экономики и финансов, российского и международного права, проектирования, строител</w:t>
      </w:r>
      <w:r w:rsidRPr="00E00A5C">
        <w:rPr>
          <w:rFonts w:ascii="PT Astra Serif" w:hAnsi="PT Astra Serif"/>
          <w:color w:val="000000"/>
          <w:sz w:val="28"/>
          <w:szCs w:val="28"/>
        </w:rPr>
        <w:t>ь</w:t>
      </w:r>
      <w:r w:rsidRPr="00E00A5C">
        <w:rPr>
          <w:rFonts w:ascii="PT Astra Serif" w:hAnsi="PT Astra Serif"/>
          <w:color w:val="000000"/>
          <w:sz w:val="28"/>
          <w:szCs w:val="28"/>
        </w:rPr>
        <w:t>ства и эксплуатации и в иных областях, связанных с реализацией концессии. Привлечение эксперта Комиссией осуществляется по согласованию с экспе</w:t>
      </w:r>
      <w:r w:rsidRPr="00E00A5C">
        <w:rPr>
          <w:rFonts w:ascii="PT Astra Serif" w:hAnsi="PT Astra Serif"/>
          <w:color w:val="000000"/>
          <w:sz w:val="28"/>
          <w:szCs w:val="28"/>
        </w:rPr>
        <w:t>р</w:t>
      </w:r>
      <w:r w:rsidRPr="00E00A5C">
        <w:rPr>
          <w:rFonts w:ascii="PT Astra Serif" w:hAnsi="PT Astra Serif"/>
          <w:color w:val="000000"/>
          <w:sz w:val="28"/>
          <w:szCs w:val="28"/>
        </w:rPr>
        <w:t>том. Выявление и привлечение экспертов осуществляется по решению Коми</w:t>
      </w:r>
      <w:r w:rsidRPr="00E00A5C">
        <w:rPr>
          <w:rFonts w:ascii="PT Astra Serif" w:hAnsi="PT Astra Serif"/>
          <w:color w:val="000000"/>
          <w:sz w:val="28"/>
          <w:szCs w:val="28"/>
        </w:rPr>
        <w:t>с</w:t>
      </w:r>
      <w:r w:rsidRPr="00E00A5C">
        <w:rPr>
          <w:rFonts w:ascii="PT Astra Serif" w:hAnsi="PT Astra Serif"/>
          <w:color w:val="000000"/>
          <w:sz w:val="28"/>
          <w:szCs w:val="28"/>
        </w:rPr>
        <w:t>сии. Эксперты представляют письменное заключение к сроку, установленному Комиссией. Такие заключения могут быть представлены отдельно от каждого эксперта либо в виде общего экспертного заключения от экспертной группы. Экспертное заключение подписывается либо экспертом, либо всеми членами экспертной группы в зависимости от поручений Комиссии. Комиссия может пригласить любого эксперта присутствовать на заседании Комиссии и дать разъяснения по порядку и результатам проведенной экспертизы. Письменные заключения представляются на рассмотрение каждому члену Комиссии. К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миссия вправе учитывать рекомендации экспертов при принятии решений в х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де конкурса.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13.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Членом Комиссии не могут быть граждане, представившие предлож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 о заключении концессионного соглашения или состоящие в штате орган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>заций, представивших предложения о заключении концессионного соглашения, либо граждане, являющиеся акционерами (участниками) этих организаций, членами их органов управления или аффилированными лицами участников направивших предложения о заключении концессионного соглашения, либо лица, чьи текущие и бывшие в недавнем прошлом профессиональные или ли</w:t>
      </w:r>
      <w:r w:rsidRPr="00E00A5C">
        <w:rPr>
          <w:rFonts w:ascii="PT Astra Serif" w:hAnsi="PT Astra Serif"/>
          <w:color w:val="000000"/>
          <w:sz w:val="28"/>
          <w:szCs w:val="28"/>
        </w:rPr>
        <w:t>ч</w:t>
      </w:r>
      <w:r w:rsidRPr="00E00A5C">
        <w:rPr>
          <w:rFonts w:ascii="PT Astra Serif" w:hAnsi="PT Astra Serif"/>
          <w:color w:val="000000"/>
          <w:sz w:val="28"/>
          <w:szCs w:val="28"/>
        </w:rPr>
        <w:t>ные отношения могут вызвать обоснованные</w:t>
      </w:r>
      <w:proofErr w:type="gramEnd"/>
      <w:r w:rsidRPr="00E00A5C">
        <w:rPr>
          <w:rFonts w:ascii="PT Astra Serif" w:hAnsi="PT Astra Serif"/>
          <w:color w:val="000000"/>
          <w:sz w:val="28"/>
          <w:szCs w:val="28"/>
        </w:rPr>
        <w:t xml:space="preserve"> сомнения в независимости таких лиц. В случае выявления в составе привлеченных Комиссией экспертов таких лиц Комиссия должна исключить такое лицо из экспертов и по специализации данного эксперта. Комиссией должен быть назначен новый эксперт.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14. Решения Комиссии принимаются на заседаниях комиссий, с участием </w:t>
      </w:r>
      <w:r w:rsidRPr="00E00A5C">
        <w:rPr>
          <w:rFonts w:ascii="PT Astra Serif" w:hAnsi="PT Astra Serif"/>
          <w:color w:val="000000"/>
          <w:sz w:val="28"/>
          <w:szCs w:val="28"/>
        </w:rPr>
        <w:lastRenderedPageBreak/>
        <w:t>секретаря Комиссии, путем открытого голосования простым большинством г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лосов от числа голосов членов Комиссии, принявших участие в заседании.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15. При проведении голосования по вопросам, требующим решения большинством голосов, каждый член Комиссии имеет один голос. В случае р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венства числа голосов голос председателя Комиссии считается решающим.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>16. Решения Комиссии оформляются протоколами, которые подписывают члены Комиссии, принявшие участие в заседании. В случаях и сроки, пред</w:t>
      </w:r>
      <w:r w:rsidRPr="00E00A5C">
        <w:rPr>
          <w:rFonts w:ascii="PT Astra Serif" w:hAnsi="PT Astra Serif"/>
          <w:color w:val="000000"/>
          <w:sz w:val="28"/>
          <w:szCs w:val="28"/>
        </w:rPr>
        <w:t>у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смотренные </w:t>
      </w:r>
      <w:hyperlink r:id="rId7" w:history="1">
        <w:r w:rsidRPr="00E00A5C">
          <w:rPr>
            <w:rStyle w:val="a5"/>
            <w:rFonts w:ascii="PT Astra Serif" w:hAnsi="PT Astra Serif"/>
            <w:b w:val="0"/>
            <w:sz w:val="28"/>
            <w:szCs w:val="28"/>
          </w:rPr>
          <w:t>Законом</w:t>
        </w:r>
      </w:hyperlink>
      <w:r w:rsidRPr="00E00A5C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№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115-ФЗ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О концессионных соглашениях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>, протоколы Комиссии размещаются на официальном сайте http://torgi.gov.ru.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17. </w:t>
      </w:r>
      <w:proofErr w:type="gramStart"/>
      <w:r w:rsidRPr="00E00A5C">
        <w:rPr>
          <w:rFonts w:ascii="PT Astra Serif" w:hAnsi="PT Astra Serif"/>
          <w:color w:val="000000"/>
          <w:sz w:val="28"/>
          <w:szCs w:val="28"/>
        </w:rPr>
        <w:t>В протоколе Комиссии в обязательном порядке указываются дата з</w:t>
      </w:r>
      <w:r w:rsidRPr="00E00A5C">
        <w:rPr>
          <w:rFonts w:ascii="PT Astra Serif" w:hAnsi="PT Astra Serif"/>
          <w:color w:val="000000"/>
          <w:sz w:val="28"/>
          <w:szCs w:val="28"/>
        </w:rPr>
        <w:t>а</w:t>
      </w:r>
      <w:r w:rsidRPr="00E00A5C">
        <w:rPr>
          <w:rFonts w:ascii="PT Astra Serif" w:hAnsi="PT Astra Serif"/>
          <w:color w:val="000000"/>
          <w:sz w:val="28"/>
          <w:szCs w:val="28"/>
        </w:rPr>
        <w:t>седания, присутствующие члены Комиссии, фамилии, имена и отчества, дол</w:t>
      </w:r>
      <w:r w:rsidRPr="00E00A5C">
        <w:rPr>
          <w:rFonts w:ascii="PT Astra Serif" w:hAnsi="PT Astra Serif"/>
          <w:color w:val="000000"/>
          <w:sz w:val="28"/>
          <w:szCs w:val="28"/>
        </w:rPr>
        <w:t>ж</w:t>
      </w:r>
      <w:r w:rsidRPr="00E00A5C">
        <w:rPr>
          <w:rFonts w:ascii="PT Astra Serif" w:hAnsi="PT Astra Serif"/>
          <w:color w:val="000000"/>
          <w:sz w:val="28"/>
          <w:szCs w:val="28"/>
        </w:rPr>
        <w:t>ности и места работы, приглашенных на заседание Комиссии, принятые реш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ния, результаты голосования, а также иная информация, наличие которой явл</w:t>
      </w:r>
      <w:r w:rsidRPr="00E00A5C">
        <w:rPr>
          <w:rFonts w:ascii="PT Astra Serif" w:hAnsi="PT Astra Serif"/>
          <w:color w:val="000000"/>
          <w:sz w:val="28"/>
          <w:szCs w:val="28"/>
        </w:rPr>
        <w:t>я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ется обязательным в соответствии с </w:t>
      </w:r>
      <w:hyperlink r:id="rId8" w:history="1">
        <w:r w:rsidRPr="00E00A5C">
          <w:rPr>
            <w:rStyle w:val="a5"/>
            <w:rFonts w:ascii="PT Astra Serif" w:hAnsi="PT Astra Serif"/>
            <w:b w:val="0"/>
            <w:sz w:val="28"/>
            <w:szCs w:val="28"/>
          </w:rPr>
          <w:t>Законом</w:t>
        </w:r>
      </w:hyperlink>
      <w:r w:rsidRPr="00E00A5C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№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115-ФЗ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О концессионных с</w:t>
      </w:r>
      <w:r w:rsidRPr="00E00A5C">
        <w:rPr>
          <w:rFonts w:ascii="PT Astra Serif" w:hAnsi="PT Astra Serif"/>
          <w:color w:val="000000"/>
          <w:sz w:val="28"/>
          <w:szCs w:val="28"/>
        </w:rPr>
        <w:t>о</w:t>
      </w:r>
      <w:r w:rsidRPr="00E00A5C">
        <w:rPr>
          <w:rFonts w:ascii="PT Astra Serif" w:hAnsi="PT Astra Serif"/>
          <w:color w:val="000000"/>
          <w:sz w:val="28"/>
          <w:szCs w:val="28"/>
        </w:rPr>
        <w:t>глашениях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>.</w:t>
      </w:r>
      <w:proofErr w:type="gramEnd"/>
    </w:p>
    <w:p w:rsidR="007F2FAF" w:rsidRDefault="007F2FAF" w:rsidP="00705E6F">
      <w:pPr>
        <w:widowControl w:val="0"/>
        <w:tabs>
          <w:tab w:val="left" w:pos="709"/>
        </w:tabs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18. В установленных </w:t>
      </w:r>
      <w:hyperlink r:id="rId9" w:history="1">
        <w:r w:rsidRPr="00E00A5C">
          <w:rPr>
            <w:rStyle w:val="a5"/>
            <w:rFonts w:ascii="PT Astra Serif" w:hAnsi="PT Astra Serif"/>
            <w:b w:val="0"/>
            <w:sz w:val="28"/>
            <w:szCs w:val="28"/>
          </w:rPr>
          <w:t>Законом</w:t>
        </w:r>
      </w:hyperlink>
      <w:r w:rsidRPr="00E00A5C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№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115-ФЗ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E00A5C">
        <w:rPr>
          <w:rFonts w:ascii="PT Astra Serif" w:hAnsi="PT Astra Serif"/>
          <w:color w:val="000000"/>
          <w:sz w:val="28"/>
          <w:szCs w:val="28"/>
        </w:rPr>
        <w:t>О концессионных соглашен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>ях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 сроках и случаях Комиссия публикует необходимые информацию и свед</w:t>
      </w:r>
      <w:r w:rsidRPr="00E00A5C">
        <w:rPr>
          <w:rFonts w:ascii="PT Astra Serif" w:hAnsi="PT Astra Serif"/>
          <w:color w:val="000000"/>
          <w:sz w:val="28"/>
          <w:szCs w:val="28"/>
        </w:rPr>
        <w:t>е</w:t>
      </w:r>
      <w:r w:rsidRPr="00E00A5C">
        <w:rPr>
          <w:rFonts w:ascii="PT Astra Serif" w:hAnsi="PT Astra Serif"/>
          <w:color w:val="000000"/>
          <w:sz w:val="28"/>
          <w:szCs w:val="28"/>
        </w:rPr>
        <w:t>ния о ходе и результатах рассмотрения предложений о заключении концесс</w:t>
      </w:r>
      <w:r w:rsidRPr="00E00A5C">
        <w:rPr>
          <w:rFonts w:ascii="PT Astra Serif" w:hAnsi="PT Astra Serif"/>
          <w:color w:val="000000"/>
          <w:sz w:val="28"/>
          <w:szCs w:val="28"/>
        </w:rPr>
        <w:t>и</w:t>
      </w:r>
      <w:r w:rsidRPr="00E00A5C">
        <w:rPr>
          <w:rFonts w:ascii="PT Astra Serif" w:hAnsi="PT Astra Serif"/>
          <w:color w:val="000000"/>
          <w:sz w:val="28"/>
          <w:szCs w:val="28"/>
        </w:rPr>
        <w:t xml:space="preserve">онного соглашения на официальном сайте торгов </w:t>
      </w:r>
      <w:hyperlink r:id="rId10" w:history="1">
        <w:r w:rsidRPr="00F46C86">
          <w:rPr>
            <w:rStyle w:val="a6"/>
            <w:rFonts w:ascii="PT Astra Serif" w:hAnsi="PT Astra Serif"/>
            <w:color w:val="auto"/>
            <w:sz w:val="28"/>
            <w:szCs w:val="28"/>
            <w:u w:val="none"/>
          </w:rPr>
          <w:t>www.torgi.gov.ru</w:t>
        </w:r>
      </w:hyperlink>
      <w:r w:rsidRPr="00F46C86">
        <w:rPr>
          <w:rFonts w:ascii="PT Astra Serif" w:hAnsi="PT Astra Serif"/>
          <w:sz w:val="28"/>
          <w:szCs w:val="28"/>
        </w:rPr>
        <w:t>.</w:t>
      </w:r>
    </w:p>
    <w:p w:rsidR="007F2FAF" w:rsidRDefault="007F2FAF" w:rsidP="00705E6F">
      <w:pPr>
        <w:widowControl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E00A5C">
        <w:rPr>
          <w:rFonts w:ascii="PT Astra Serif" w:hAnsi="PT Astra Serif"/>
          <w:color w:val="000000"/>
          <w:sz w:val="28"/>
          <w:szCs w:val="28"/>
        </w:rPr>
        <w:t> </w:t>
      </w:r>
    </w:p>
    <w:p w:rsidR="007F2FAF" w:rsidRPr="00E00A5C" w:rsidRDefault="007F2FAF" w:rsidP="00705E6F">
      <w:pPr>
        <w:widowControl w:val="0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____________________</w:t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ab/>
      </w: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7F2FAF" w:rsidRPr="00E00A5C" w:rsidRDefault="007F2FAF" w:rsidP="00705E6F">
      <w:pPr>
        <w:widowControl w:val="0"/>
        <w:tabs>
          <w:tab w:val="left" w:pos="3195"/>
        </w:tabs>
        <w:jc w:val="both"/>
        <w:rPr>
          <w:rFonts w:ascii="PT Astra Serif" w:hAnsi="PT Astra Serif"/>
          <w:sz w:val="28"/>
          <w:szCs w:val="28"/>
        </w:rPr>
      </w:pP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b/>
          <w:sz w:val="28"/>
          <w:szCs w:val="28"/>
        </w:rPr>
      </w:pPr>
    </w:p>
    <w:p w:rsidR="007F2FAF" w:rsidRPr="00E00A5C" w:rsidRDefault="007F2FAF" w:rsidP="00705E6F">
      <w:pPr>
        <w:widowControl w:val="0"/>
        <w:jc w:val="both"/>
        <w:rPr>
          <w:rFonts w:ascii="PT Astra Serif" w:hAnsi="PT Astra Serif"/>
          <w:b/>
          <w:sz w:val="28"/>
          <w:szCs w:val="28"/>
        </w:rPr>
      </w:pPr>
    </w:p>
    <w:p w:rsidR="009259B1" w:rsidRPr="007F2FAF" w:rsidRDefault="009259B1" w:rsidP="00705E6F">
      <w:pPr>
        <w:widowControl w:val="0"/>
        <w:rPr>
          <w:rFonts w:ascii="PT Astra Serif" w:hAnsi="PT Astra Serif"/>
          <w:sz w:val="28"/>
          <w:szCs w:val="28"/>
        </w:rPr>
      </w:pPr>
    </w:p>
    <w:sectPr w:rsidR="009259B1" w:rsidRPr="007F2FAF" w:rsidSect="00705E6F">
      <w:headerReference w:type="default" r:id="rId11"/>
      <w:pgSz w:w="11906" w:h="16838"/>
      <w:pgMar w:top="1134" w:right="567" w:bottom="993" w:left="1701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DA3" w:rsidRDefault="00B17DA3" w:rsidP="007F2FAF">
      <w:r>
        <w:separator/>
      </w:r>
    </w:p>
  </w:endnote>
  <w:endnote w:type="continuationSeparator" w:id="0">
    <w:p w:rsidR="00B17DA3" w:rsidRDefault="00B17DA3" w:rsidP="007F2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DA3" w:rsidRDefault="00B17DA3" w:rsidP="007F2FAF">
      <w:r>
        <w:separator/>
      </w:r>
    </w:p>
  </w:footnote>
  <w:footnote w:type="continuationSeparator" w:id="0">
    <w:p w:rsidR="00B17DA3" w:rsidRDefault="00B17DA3" w:rsidP="007F2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5690320"/>
      <w:docPartObj>
        <w:docPartGallery w:val="Page Numbers (Top of Page)"/>
        <w:docPartUnique/>
      </w:docPartObj>
    </w:sdtPr>
    <w:sdtEndPr/>
    <w:sdtContent>
      <w:p w:rsidR="00C34DA9" w:rsidRDefault="00DD7BE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1A0">
          <w:rPr>
            <w:noProof/>
          </w:rPr>
          <w:t>7</w:t>
        </w:r>
        <w:r>
          <w:fldChar w:fldCharType="end"/>
        </w:r>
      </w:p>
    </w:sdtContent>
  </w:sdt>
  <w:p w:rsidR="00C34DA9" w:rsidRDefault="00B17DA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7D6"/>
    <w:rsid w:val="00550A60"/>
    <w:rsid w:val="00705E6F"/>
    <w:rsid w:val="007677D6"/>
    <w:rsid w:val="007F2FAF"/>
    <w:rsid w:val="009259B1"/>
    <w:rsid w:val="00A61197"/>
    <w:rsid w:val="00B17DA3"/>
    <w:rsid w:val="00BF21A0"/>
    <w:rsid w:val="00D14F52"/>
    <w:rsid w:val="00DD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F2FA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FAF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rsid w:val="007F2FAF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7F2FAF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7F2FAF"/>
    <w:rPr>
      <w:rFonts w:ascii="Times New Roman" w:hAnsi="Times New Roman" w:cs="Times New Roman" w:hint="default"/>
      <w:b/>
      <w:bCs/>
      <w:color w:val="000000"/>
    </w:rPr>
  </w:style>
  <w:style w:type="character" w:styleId="a6">
    <w:name w:val="Hyperlink"/>
    <w:basedOn w:val="a0"/>
    <w:uiPriority w:val="99"/>
    <w:unhideWhenUsed/>
    <w:rsid w:val="007F2FA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7F2FA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F2F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F2FA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F2F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F2F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2F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F2FA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FAF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rsid w:val="007F2FAF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7F2FAF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7F2FAF"/>
    <w:rPr>
      <w:rFonts w:ascii="Times New Roman" w:hAnsi="Times New Roman" w:cs="Times New Roman" w:hint="default"/>
      <w:b/>
      <w:bCs/>
      <w:color w:val="000000"/>
    </w:rPr>
  </w:style>
  <w:style w:type="character" w:styleId="a6">
    <w:name w:val="Hyperlink"/>
    <w:basedOn w:val="a0"/>
    <w:uiPriority w:val="99"/>
    <w:unhideWhenUsed/>
    <w:rsid w:val="007F2FA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7F2FA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F2F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F2FA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F2F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F2F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2F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41176&amp;sub=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2041176&amp;sub=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4117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2708</Words>
  <Characters>15440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Пользователь</cp:lastModifiedBy>
  <cp:revision>5</cp:revision>
  <cp:lastPrinted>2022-04-15T12:10:00Z</cp:lastPrinted>
  <dcterms:created xsi:type="dcterms:W3CDTF">2022-04-15T10:24:00Z</dcterms:created>
  <dcterms:modified xsi:type="dcterms:W3CDTF">2022-04-18T05:41:00Z</dcterms:modified>
</cp:coreProperties>
</file>