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="00DE0A49">
        <w:rPr>
          <w:rFonts w:ascii="PT Astra Serif" w:hAnsi="PT Astra Serif"/>
          <w:sz w:val="24"/>
          <w:szCs w:val="24"/>
        </w:rPr>
        <w:t xml:space="preserve">                           </w:t>
      </w:r>
      <w:r w:rsidRPr="00961156">
        <w:rPr>
          <w:rFonts w:ascii="PT Astra Serif" w:hAnsi="PT Astra Serif"/>
          <w:sz w:val="28"/>
          <w:szCs w:val="28"/>
        </w:rPr>
        <w:t>Приложение № 2</w:t>
      </w:r>
    </w:p>
    <w:p w:rsidR="00DE0A49" w:rsidRPr="00961156" w:rsidRDefault="00DE0A49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961156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961156">
        <w:rPr>
          <w:rFonts w:ascii="PT Astra Serif" w:hAnsi="PT Astra Serif"/>
          <w:sz w:val="28"/>
          <w:szCs w:val="28"/>
        </w:rPr>
        <w:t xml:space="preserve">             </w:t>
      </w:r>
      <w:r w:rsidRPr="00961156">
        <w:rPr>
          <w:rFonts w:ascii="PT Astra Serif" w:hAnsi="PT Astra Serif"/>
          <w:sz w:val="28"/>
          <w:szCs w:val="28"/>
        </w:rPr>
        <w:t xml:space="preserve">  к   дополнительному соглашению</w:t>
      </w:r>
    </w:p>
    <w:p w:rsidR="00DE0A49" w:rsidRPr="00961156" w:rsidRDefault="00DE0A49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</w:p>
    <w:p w:rsidR="000C4415" w:rsidRPr="00961156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96115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DE0A49">
        <w:rPr>
          <w:rFonts w:ascii="PT Astra Serif" w:hAnsi="PT Astra Serif"/>
          <w:sz w:val="28"/>
          <w:szCs w:val="28"/>
        </w:rPr>
        <w:t xml:space="preserve">       </w:t>
      </w:r>
      <w:r w:rsidR="004D2F6C" w:rsidRPr="00552808">
        <w:rPr>
          <w:rFonts w:ascii="PT Astra Serif" w:hAnsi="PT Astra Serif"/>
          <w:sz w:val="28"/>
          <w:szCs w:val="28"/>
        </w:rPr>
        <w:t xml:space="preserve">от </w:t>
      </w:r>
      <w:r w:rsidR="004D2F6C">
        <w:rPr>
          <w:rFonts w:ascii="PT Astra Serif" w:hAnsi="PT Astra Serif"/>
          <w:sz w:val="28"/>
          <w:szCs w:val="28"/>
        </w:rPr>
        <w:t>12 декабря</w:t>
      </w:r>
      <w:r w:rsidR="004D2F6C" w:rsidRPr="00552808">
        <w:rPr>
          <w:rFonts w:ascii="PT Astra Serif" w:hAnsi="PT Astra Serif"/>
          <w:sz w:val="28"/>
          <w:szCs w:val="28"/>
        </w:rPr>
        <w:t xml:space="preserve"> 2022 г.  № </w:t>
      </w:r>
      <w:r w:rsidR="004D2F6C">
        <w:rPr>
          <w:rFonts w:ascii="PT Astra Serif" w:hAnsi="PT Astra Serif"/>
          <w:sz w:val="28"/>
          <w:szCs w:val="28"/>
        </w:rPr>
        <w:t>63</w:t>
      </w:r>
      <w:r w:rsidR="004D2F6C" w:rsidRPr="00552808">
        <w:rPr>
          <w:rFonts w:ascii="PT Astra Serif" w:hAnsi="PT Astra Serif"/>
          <w:sz w:val="28"/>
          <w:szCs w:val="28"/>
        </w:rPr>
        <w:t xml:space="preserve">  </w:t>
      </w:r>
      <w:bookmarkStart w:id="0" w:name="_GoBack"/>
      <w:bookmarkEnd w:id="0"/>
    </w:p>
    <w:p w:rsidR="000C4415" w:rsidRPr="00961156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96115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C4415" w:rsidRPr="00961156" w:rsidRDefault="000C4415" w:rsidP="000C4415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961156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DE0A49">
        <w:rPr>
          <w:rFonts w:ascii="PT Astra Serif" w:hAnsi="PT Astra Serif"/>
          <w:sz w:val="28"/>
          <w:szCs w:val="28"/>
        </w:rPr>
        <w:t xml:space="preserve">                       </w:t>
      </w:r>
      <w:r w:rsidR="0080116B" w:rsidRPr="00961156">
        <w:rPr>
          <w:rFonts w:ascii="PT Astra Serif" w:hAnsi="PT Astra Serif"/>
          <w:sz w:val="28"/>
          <w:szCs w:val="28"/>
        </w:rPr>
        <w:t>«</w:t>
      </w:r>
      <w:r w:rsidRPr="00961156">
        <w:rPr>
          <w:rFonts w:ascii="PT Astra Serif" w:hAnsi="PT Astra Serif"/>
          <w:sz w:val="28"/>
          <w:szCs w:val="28"/>
        </w:rPr>
        <w:t>Приложение № 2</w:t>
      </w:r>
    </w:p>
    <w:p w:rsidR="00DE0A49" w:rsidRPr="00961156" w:rsidRDefault="00DE0A49" w:rsidP="000C4415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</w:p>
    <w:p w:rsidR="000C4415" w:rsidRPr="00961156" w:rsidRDefault="000C4415" w:rsidP="00961156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961156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="00961156">
        <w:rPr>
          <w:rFonts w:ascii="PT Astra Serif" w:hAnsi="PT Astra Serif"/>
          <w:sz w:val="28"/>
          <w:szCs w:val="28"/>
        </w:rPr>
        <w:t xml:space="preserve">            </w:t>
      </w:r>
      <w:r w:rsidRPr="00961156">
        <w:rPr>
          <w:rFonts w:ascii="PT Astra Serif" w:hAnsi="PT Astra Serif"/>
          <w:sz w:val="28"/>
          <w:szCs w:val="28"/>
        </w:rPr>
        <w:t xml:space="preserve">      к   соглашению от 22.12.2015 № 96                                          </w:t>
      </w:r>
      <w:r w:rsidR="00961156">
        <w:rPr>
          <w:rFonts w:ascii="PT Astra Serif" w:hAnsi="PT Astra Serif"/>
          <w:sz w:val="28"/>
          <w:szCs w:val="28"/>
        </w:rPr>
        <w:t xml:space="preserve">                         </w:t>
      </w:r>
      <w:r w:rsidRPr="00961156">
        <w:rPr>
          <w:rFonts w:ascii="PT Astra Serif" w:hAnsi="PT Astra Serif"/>
          <w:sz w:val="28"/>
          <w:szCs w:val="28"/>
        </w:rPr>
        <w:t xml:space="preserve">                                </w:t>
      </w:r>
    </w:p>
    <w:p w:rsidR="000C4415" w:rsidRPr="00961156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96115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</w:t>
      </w:r>
    </w:p>
    <w:p w:rsidR="00DE0A49" w:rsidRDefault="000C4415" w:rsidP="00961156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961156">
        <w:rPr>
          <w:rFonts w:ascii="PT Astra Serif" w:hAnsi="PT Astra Serif"/>
          <w:b/>
          <w:sz w:val="28"/>
          <w:szCs w:val="28"/>
        </w:rPr>
        <w:t>Сумма  средств, предусмотренных  на  исполнен</w:t>
      </w:r>
      <w:r w:rsidR="00961156">
        <w:rPr>
          <w:rFonts w:ascii="PT Astra Serif" w:hAnsi="PT Astra Serif"/>
          <w:b/>
          <w:sz w:val="28"/>
          <w:szCs w:val="28"/>
        </w:rPr>
        <w:t xml:space="preserve">ие   полномочий  переданных  в </w:t>
      </w:r>
      <w:r w:rsidRPr="00961156">
        <w:rPr>
          <w:rFonts w:ascii="PT Astra Serif" w:hAnsi="PT Astra Serif"/>
          <w:b/>
          <w:sz w:val="28"/>
          <w:szCs w:val="28"/>
        </w:rPr>
        <w:t xml:space="preserve">муниципальное  образование   Большепоселковское  сельское  поселение </w:t>
      </w:r>
    </w:p>
    <w:p w:rsidR="000C4415" w:rsidRPr="00961156" w:rsidRDefault="000C4415" w:rsidP="00961156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961156">
        <w:rPr>
          <w:rFonts w:ascii="PT Astra Serif" w:hAnsi="PT Astra Serif"/>
          <w:b/>
          <w:sz w:val="28"/>
          <w:szCs w:val="28"/>
        </w:rPr>
        <w:t>Карсунского</w:t>
      </w:r>
      <w:r w:rsidR="00961156">
        <w:rPr>
          <w:rFonts w:ascii="PT Astra Serif" w:hAnsi="PT Astra Serif"/>
          <w:b/>
          <w:sz w:val="28"/>
          <w:szCs w:val="28"/>
        </w:rPr>
        <w:t xml:space="preserve"> </w:t>
      </w:r>
      <w:r w:rsidRPr="00961156">
        <w:rPr>
          <w:rFonts w:ascii="PT Astra Serif" w:hAnsi="PT Astra Serif"/>
          <w:b/>
          <w:sz w:val="28"/>
          <w:szCs w:val="28"/>
        </w:rPr>
        <w:t xml:space="preserve">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</w:t>
      </w:r>
      <w:r w:rsidRPr="000631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90"/>
        <w:gridCol w:w="1524"/>
      </w:tblGrid>
      <w:tr w:rsidR="0080116B" w:rsidRPr="0006314C" w:rsidTr="00AB7913">
        <w:trPr>
          <w:trHeight w:val="891"/>
        </w:trPr>
        <w:tc>
          <w:tcPr>
            <w:tcW w:w="4790" w:type="dxa"/>
            <w:vMerge w:val="restart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 xml:space="preserve">Наименование    переданного  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Сумма   средств  для   исполнения  переданных полномочий, руб.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310"/>
        </w:trPr>
        <w:tc>
          <w:tcPr>
            <w:tcW w:w="4790" w:type="dxa"/>
            <w:vMerge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C75D7F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80116B" w:rsidRPr="0006314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16B" w:rsidRPr="0006314C" w:rsidRDefault="0080116B" w:rsidP="00C75D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202</w:t>
            </w:r>
            <w:r w:rsidR="00C75D7F">
              <w:rPr>
                <w:rFonts w:ascii="PT Astra Serif" w:hAnsi="PT Astra Serif"/>
                <w:sz w:val="24"/>
                <w:szCs w:val="24"/>
              </w:rPr>
              <w:t>3</w:t>
            </w:r>
            <w:r w:rsidRPr="0006314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310"/>
        </w:trPr>
        <w:tc>
          <w:tcPr>
            <w:tcW w:w="4790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16B" w:rsidRPr="0006314C" w:rsidRDefault="0080116B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143"/>
        </w:trPr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Осуществление мониторинга происх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дящих на территории поселения этноко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фессиональных процессов в целях посл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дующего анализа, своевременного вскрытия и локализации факторов, оказывающих негативное влияние на социальную обст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новку в обществе и предотвращение проя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лений экстремизма и терроризма;</w:t>
            </w:r>
          </w:p>
          <w:p w:rsidR="0080116B" w:rsidRPr="0006314C" w:rsidRDefault="0080116B" w:rsidP="006C363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 разработка и проведение профилактич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ских мероприятий, направленных на пред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преждение экстремистской деятельности,  на выявление и последующее устранение причин и условий, способствующих ос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ществлению экстремистской деятельности; </w:t>
            </w:r>
          </w:p>
          <w:p w:rsidR="0080116B" w:rsidRPr="0006314C" w:rsidRDefault="0080116B" w:rsidP="00DE0A4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достижение профилактических целей в рамках деятельности по противодействию терроризму и экстремизму путем решения вопросов местного значения в области о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р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ганизации досуга, физической культуры и спорта, работы с детьми и молодежью; формирование веротерпимости и толеран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ности путем планирования и организации сходов, встреч, концертов, тематических конкурсов с участием представителей ра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з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личных религиозных конфессий и наци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нально-культурных автономий, проведения спортивных соревнований на призы учас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ников</w:t>
            </w:r>
            <w:r w:rsidR="00DE0A4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конртеррористических </w:t>
            </w:r>
            <w:r w:rsidR="00DE0A4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действий и </w:t>
            </w:r>
          </w:p>
        </w:tc>
        <w:tc>
          <w:tcPr>
            <w:tcW w:w="1434" w:type="dxa"/>
            <w:gridSpan w:val="2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1000,00</w:t>
            </w:r>
          </w:p>
        </w:tc>
        <w:tc>
          <w:tcPr>
            <w:tcW w:w="1433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4" w:type="dxa"/>
            <w:gridSpan w:val="2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 xml:space="preserve">  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DE0A49">
        <w:trPr>
          <w:trHeight w:val="9378"/>
        </w:trPr>
        <w:tc>
          <w:tcPr>
            <w:tcW w:w="4790" w:type="dxa"/>
            <w:tcBorders>
              <w:top w:val="single" w:sz="4" w:space="0" w:color="auto"/>
            </w:tcBorders>
          </w:tcPr>
          <w:p w:rsidR="00DE0A49" w:rsidRPr="0006314C" w:rsidRDefault="00DE0A49" w:rsidP="00DE0A4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т.п.;</w:t>
            </w:r>
          </w:p>
          <w:p w:rsidR="00DE0A49" w:rsidRDefault="00DE0A49" w:rsidP="00DE0A49">
            <w:pPr>
              <w:widowControl w:val="0"/>
              <w:tabs>
                <w:tab w:val="left" w:pos="176"/>
                <w:tab w:val="left" w:pos="701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усиление антитеррористической защ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щенности потенциально опасных объектов, мест массового пребывания людей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и объек-</w:t>
            </w:r>
          </w:p>
          <w:p w:rsidR="002F1EA4" w:rsidRDefault="002F1EA4" w:rsidP="002F1EA4">
            <w:pPr>
              <w:widowControl w:val="0"/>
              <w:tabs>
                <w:tab w:val="left" w:pos="176"/>
                <w:tab w:val="left" w:pos="701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тов жизнеобеспечения, находящихся в гр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ницах поселения;</w:t>
            </w:r>
          </w:p>
          <w:p w:rsidR="002F1EA4" w:rsidRPr="0006314C" w:rsidRDefault="00DE0A49" w:rsidP="002F1EA4">
            <w:pPr>
              <w:widowControl w:val="0"/>
              <w:tabs>
                <w:tab w:val="left" w:pos="176"/>
                <w:tab w:val="left" w:pos="701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 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организация и проведение информацио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но-пропагандистских ме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softHyphen/>
              <w:t>роприятий, напра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ленных на вскрытие сущности и разъясн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ние общественной опасности терроризма, оказание позитивного воздействия на гра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="002F1EA4" w:rsidRPr="0006314C">
              <w:rPr>
                <w:rFonts w:ascii="PT Astra Serif" w:hAnsi="PT Astra Serif" w:cs="Arial"/>
                <w:sz w:val="24"/>
                <w:szCs w:val="24"/>
              </w:rPr>
              <w:t>дан с целью формирования у них неприятия идеологии терроризма;</w:t>
            </w:r>
          </w:p>
          <w:p w:rsidR="002F1EA4" w:rsidRPr="0006314C" w:rsidRDefault="002F1EA4" w:rsidP="002F1E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 обучение населения действиям в кризи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ных ситуациях; организация проведения учебных тренировок по эвакуационным м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роприятиям в учреждениях с массовым пребыванием людей, антитеррористических тренировок, направленных на отработку взаимодействия с органами местного само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softHyphen/>
              <w:t>управления, общественными объединени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ми и организациями при осуществлении мер по противодействию терроризму, в том числе по минимизации и ликвидации п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следствий его проявлений; осуществление в установленном порядке сбора и обмена 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формацией;</w:t>
            </w:r>
          </w:p>
          <w:p w:rsidR="002F1EA4" w:rsidRPr="0006314C" w:rsidRDefault="002F1EA4" w:rsidP="002F1E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b/>
                <w:sz w:val="24"/>
                <w:szCs w:val="24"/>
              </w:rPr>
              <w:t xml:space="preserve">  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организация информационного сопр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вождения мероприятий антитеррористич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ской и антиэкстремистской направленн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сти. Обеспечение своевременного оповещ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ния и информирования населения;</w:t>
            </w:r>
          </w:p>
          <w:p w:rsidR="0080116B" w:rsidRPr="0006314C" w:rsidRDefault="002F1EA4" w:rsidP="002F1EA4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DE0A4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6314C">
              <w:rPr>
                <w:rFonts w:ascii="PT Astra Serif" w:hAnsi="PT Astra Serif"/>
                <w:sz w:val="24"/>
                <w:szCs w:val="24"/>
              </w:rPr>
              <w:t>разработка паспортов антитеррористич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/>
                <w:sz w:val="24"/>
                <w:szCs w:val="24"/>
              </w:rPr>
              <w:t>ской защищенности и безопасности для объектов</w:t>
            </w:r>
            <w:r w:rsidRPr="0006314C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жизнеобеспечения</w:t>
            </w:r>
            <w:r w:rsidRPr="0006314C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населения, объектов, уязвимых в диверсионно-террористическом отношении, расположе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ных в границах поселения.</w:t>
            </w:r>
          </w:p>
        </w:tc>
        <w:tc>
          <w:tcPr>
            <w:tcW w:w="1434" w:type="dxa"/>
            <w:gridSpan w:val="2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116B" w:rsidRPr="0006314C" w:rsidRDefault="0080116B" w:rsidP="00DE0A4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DE0A49">
            <w:pPr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»</w:t>
            </w:r>
            <w:r w:rsidR="00DE0A4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C4415" w:rsidRPr="0006314C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06314C" w:rsidRDefault="004D2F6C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162560</wp:posOffset>
                </wp:positionV>
                <wp:extent cx="2275205" cy="0"/>
                <wp:effectExtent l="10795" t="10160" r="952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3.6pt;margin-top:12.8pt;width:179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Q2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"/>
            </w:pict>
          </mc:Fallback>
        </mc:AlternateContent>
      </w:r>
      <w:r w:rsidR="000C4415" w:rsidRPr="0006314C">
        <w:rPr>
          <w:rFonts w:ascii="PT Astra Serif" w:hAnsi="PT Astra Serif"/>
        </w:rPr>
        <w:t xml:space="preserve">                   </w:t>
      </w: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rPr>
          <w:rFonts w:ascii="PT Astra Serif" w:hAnsi="PT Astra Serif"/>
        </w:rPr>
      </w:pPr>
    </w:p>
    <w:p w:rsidR="006C09E2" w:rsidRPr="0006314C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0631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DE0A49" w:rsidP="00DE0A49">
      <w:pPr>
        <w:spacing w:after="0"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4"/>
          <w:szCs w:val="24"/>
        </w:rPr>
        <w:t>-</w:t>
      </w: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06314C" w:rsidRDefault="000C4415" w:rsidP="00CF7909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8"/>
          <w:szCs w:val="28"/>
        </w:rPr>
        <w:t xml:space="preserve">                 </w:t>
      </w: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C4415" w:rsidRPr="0006314C" w:rsidRDefault="000C4415" w:rsidP="0080116B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0C4415" w:rsidRPr="0006314C" w:rsidSect="009F7B7B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D9" w:rsidRDefault="00FF2BD9" w:rsidP="0089468B">
      <w:pPr>
        <w:spacing w:after="0" w:line="240" w:lineRule="auto"/>
      </w:pPr>
      <w:r>
        <w:separator/>
      </w:r>
    </w:p>
  </w:endnote>
  <w:endnote w:type="continuationSeparator" w:id="0">
    <w:p w:rsidR="00FF2BD9" w:rsidRDefault="00FF2BD9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D9" w:rsidRDefault="00FF2BD9" w:rsidP="0089468B">
      <w:pPr>
        <w:spacing w:after="0" w:line="240" w:lineRule="auto"/>
      </w:pPr>
      <w:r>
        <w:separator/>
      </w:r>
    </w:p>
  </w:footnote>
  <w:footnote w:type="continuationSeparator" w:id="0">
    <w:p w:rsidR="00FF2BD9" w:rsidRDefault="00FF2BD9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9F7B7B">
    <w:pPr>
      <w:pStyle w:val="a4"/>
      <w:jc w:val="center"/>
    </w:pPr>
    <w:r>
      <w:t>2</w:t>
    </w:r>
  </w:p>
  <w:p w:rsidR="0089468B" w:rsidRDefault="008946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63749"/>
      <w:docPartObj>
        <w:docPartGallery w:val="Page Numbers (Top of Page)"/>
        <w:docPartUnique/>
      </w:docPartObj>
    </w:sdtPr>
    <w:sdtEndPr/>
    <w:sdtContent>
      <w:p w:rsidR="009F7B7B" w:rsidRDefault="00FF2BD9">
        <w:pPr>
          <w:pStyle w:val="a4"/>
          <w:jc w:val="center"/>
        </w:pPr>
      </w:p>
    </w:sdtContent>
  </w:sdt>
  <w:p w:rsidR="009F7B7B" w:rsidRDefault="009F7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33F26"/>
    <w:rsid w:val="0006314C"/>
    <w:rsid w:val="00092AC1"/>
    <w:rsid w:val="000A41DC"/>
    <w:rsid w:val="000C4415"/>
    <w:rsid w:val="00106171"/>
    <w:rsid w:val="00122578"/>
    <w:rsid w:val="001963D0"/>
    <w:rsid w:val="001A5C2F"/>
    <w:rsid w:val="002131D1"/>
    <w:rsid w:val="00271226"/>
    <w:rsid w:val="00283E4B"/>
    <w:rsid w:val="002B5CDB"/>
    <w:rsid w:val="002F1EA4"/>
    <w:rsid w:val="00331819"/>
    <w:rsid w:val="00334BF7"/>
    <w:rsid w:val="00357D43"/>
    <w:rsid w:val="00393A42"/>
    <w:rsid w:val="003B1B8C"/>
    <w:rsid w:val="003D4F99"/>
    <w:rsid w:val="003D5AC9"/>
    <w:rsid w:val="003E754B"/>
    <w:rsid w:val="004021FC"/>
    <w:rsid w:val="00404EA5"/>
    <w:rsid w:val="00412D5A"/>
    <w:rsid w:val="00443754"/>
    <w:rsid w:val="004D2F6C"/>
    <w:rsid w:val="004E22EB"/>
    <w:rsid w:val="00520F69"/>
    <w:rsid w:val="00564DEC"/>
    <w:rsid w:val="00594350"/>
    <w:rsid w:val="006718CD"/>
    <w:rsid w:val="00677334"/>
    <w:rsid w:val="006C09E2"/>
    <w:rsid w:val="007C1B1B"/>
    <w:rsid w:val="0080116B"/>
    <w:rsid w:val="008463E8"/>
    <w:rsid w:val="00862059"/>
    <w:rsid w:val="0089468B"/>
    <w:rsid w:val="008A4A07"/>
    <w:rsid w:val="00961156"/>
    <w:rsid w:val="009646E1"/>
    <w:rsid w:val="00986A33"/>
    <w:rsid w:val="009F7B7B"/>
    <w:rsid w:val="00A3687F"/>
    <w:rsid w:val="00AB7913"/>
    <w:rsid w:val="00AF773A"/>
    <w:rsid w:val="00B26842"/>
    <w:rsid w:val="00B36705"/>
    <w:rsid w:val="00B51D6B"/>
    <w:rsid w:val="00B97308"/>
    <w:rsid w:val="00BB3E18"/>
    <w:rsid w:val="00C6280F"/>
    <w:rsid w:val="00C75D7F"/>
    <w:rsid w:val="00C81E45"/>
    <w:rsid w:val="00C9472B"/>
    <w:rsid w:val="00C9767F"/>
    <w:rsid w:val="00CF7909"/>
    <w:rsid w:val="00DA5195"/>
    <w:rsid w:val="00DB60AE"/>
    <w:rsid w:val="00DC6A0C"/>
    <w:rsid w:val="00DD5C11"/>
    <w:rsid w:val="00DE0A49"/>
    <w:rsid w:val="00E347FD"/>
    <w:rsid w:val="00E64F45"/>
    <w:rsid w:val="00EA5D76"/>
    <w:rsid w:val="00EE0B2E"/>
    <w:rsid w:val="00F7509A"/>
    <w:rsid w:val="00F856F7"/>
    <w:rsid w:val="00FC1081"/>
    <w:rsid w:val="00FE582E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2022-12-05T07:53:00Z</cp:lastPrinted>
  <dcterms:created xsi:type="dcterms:W3CDTF">2022-12-11T15:21:00Z</dcterms:created>
  <dcterms:modified xsi:type="dcterms:W3CDTF">2022-12-11T15:21:00Z</dcterms:modified>
</cp:coreProperties>
</file>